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82CB" w14:textId="77777777" w:rsidR="00113ACC" w:rsidRDefault="00000000">
      <w:pPr>
        <w:pStyle w:val="CoverDocumentTitle"/>
      </w:pPr>
      <w:r>
        <w:t>Website privacy policy</w:t>
      </w:r>
    </w:p>
    <w:p w14:paraId="2E174E0F" w14:textId="77777777" w:rsidR="00113ACC" w:rsidRDefault="00113ACC">
      <w:pPr>
        <w:sectPr w:rsidR="00113ACC" w:rsidSect="00D32E99">
          <w:footerReference w:type="first" r:id="rId7"/>
          <w:pgSz w:w="11906" w:h="16838"/>
          <w:pgMar w:top="1440" w:right="1440" w:bottom="1440" w:left="1440" w:header="720" w:footer="1547" w:gutter="0"/>
          <w:cols w:space="720"/>
          <w:titlePg/>
          <w:docGrid w:linePitch="360"/>
        </w:sectPr>
      </w:pPr>
    </w:p>
    <w:p w14:paraId="4F1A64A6" w14:textId="3315564A" w:rsidR="00113ACC" w:rsidRDefault="00000000">
      <w:pPr>
        <w:pStyle w:val="BodyText"/>
      </w:pPr>
      <w:r>
        <w:rPr>
          <w:rStyle w:val="Strong"/>
        </w:rPr>
        <w:lastRenderedPageBreak/>
        <w:t>Policy version</w:t>
      </w:r>
      <w:r>
        <w:t xml:space="preserve">: </w:t>
      </w:r>
      <w:r w:rsidR="00565955">
        <w:t>29 January 2024</w:t>
      </w:r>
    </w:p>
    <w:p w14:paraId="664CBB40" w14:textId="2284C1EE" w:rsidR="00113ACC" w:rsidRDefault="00565955">
      <w:pPr>
        <w:pStyle w:val="BodyText"/>
      </w:pPr>
      <w:r>
        <w:t>www.ashdownvat.co.uk</w:t>
      </w:r>
      <w:r w:rsidR="00000000">
        <w:t xml:space="preserve"> (</w:t>
      </w:r>
      <w:r w:rsidR="00000000">
        <w:rPr>
          <w:rStyle w:val="DefinitionTerm"/>
        </w:rPr>
        <w:t>our website</w:t>
      </w:r>
      <w:r w:rsidR="00000000">
        <w:t xml:space="preserve">) is provided by </w:t>
      </w:r>
      <w:r w:rsidRPr="00A976C8">
        <w:rPr>
          <w:rStyle w:val="InsertText"/>
          <w:i w:val="0"/>
          <w:iCs/>
        </w:rPr>
        <w:t xml:space="preserve">Ashdown VAT </w:t>
      </w:r>
      <w:r w:rsidR="00A976C8" w:rsidRPr="00A976C8">
        <w:rPr>
          <w:rStyle w:val="InsertText"/>
          <w:i w:val="0"/>
          <w:iCs/>
        </w:rPr>
        <w:t>Consultancy</w:t>
      </w:r>
      <w:r w:rsidRPr="00A976C8">
        <w:rPr>
          <w:rStyle w:val="InsertText"/>
          <w:i w:val="0"/>
          <w:iCs/>
        </w:rPr>
        <w:t xml:space="preserve"> LLP</w:t>
      </w:r>
      <w:r>
        <w:rPr>
          <w:rStyle w:val="Strong"/>
        </w:rPr>
        <w:t xml:space="preserve"> </w:t>
      </w:r>
      <w:r w:rsidR="00000000">
        <w:rPr>
          <w:rStyle w:val="DefinitionTerm"/>
        </w:rPr>
        <w:t>(‘we’, ‘our’ or ‘us’)</w:t>
      </w:r>
      <w:r w:rsidR="00000000">
        <w:t>. We are the controller of personal data obtained via our website, meaning we are the organisation legally responsible for deciding how and for what purposes it is used.</w:t>
      </w:r>
    </w:p>
    <w:p w14:paraId="23C9B66A" w14:textId="77777777" w:rsidR="00113ACC" w:rsidRDefault="00000000">
      <w:pPr>
        <w:pStyle w:val="BodyText"/>
      </w:pPr>
      <w:r>
        <w:t xml:space="preserve">We take your privacy very seriously. Please read this privacy policy carefully as it contains important information on who we are and how and why we collect, store, use and share any information relating to you (your </w:t>
      </w:r>
      <w:r>
        <w:rPr>
          <w:rStyle w:val="DefinitionTerm"/>
        </w:rPr>
        <w:t>personal data</w:t>
      </w:r>
      <w:r>
        <w:t>) in connection with your use of our website. It also explains your rights in relation to your personal data and how to contact us or a relevant regulator in the event you have a complaint.</w:t>
      </w:r>
    </w:p>
    <w:p w14:paraId="00B2309D" w14:textId="77604EE2" w:rsidR="00113ACC" w:rsidRDefault="00000000">
      <w:pPr>
        <w:pStyle w:val="BodyText"/>
      </w:pPr>
      <w:r>
        <w:t>We collect, use and are responsible for certain personal data about you. When we do so we are subject to the UK General Data Protection Regulation (</w:t>
      </w:r>
      <w:r>
        <w:rPr>
          <w:rStyle w:val="DefinitionTerm"/>
        </w:rPr>
        <w:t>UK GDPR</w:t>
      </w:r>
      <w:r>
        <w:t>).</w:t>
      </w:r>
    </w:p>
    <w:p w14:paraId="00762036" w14:textId="0C937857" w:rsidR="00113ACC" w:rsidRDefault="00000000">
      <w:pPr>
        <w:pStyle w:val="BodyText"/>
      </w:pPr>
      <w:r>
        <w:rPr>
          <w:rStyle w:val="OptionalText"/>
        </w:rPr>
        <w:t>Given the nature of our website, we do not expect to collect the personal data of anyone under</w:t>
      </w:r>
      <w:r w:rsidR="007D6368">
        <w:rPr>
          <w:rStyle w:val="OptionalText"/>
        </w:rPr>
        <w:t xml:space="preserve"> 18 </w:t>
      </w:r>
      <w:r>
        <w:rPr>
          <w:rStyle w:val="OptionalText"/>
        </w:rPr>
        <w:t xml:space="preserve">years old. If you are aware that any personal data of anyone under </w:t>
      </w:r>
      <w:r w:rsidR="007D6368">
        <w:t>18</w:t>
      </w:r>
      <w:r>
        <w:rPr>
          <w:rStyle w:val="OptionalText"/>
        </w:rPr>
        <w:t xml:space="preserve"> years old has been shared with our </w:t>
      </w:r>
      <w:proofErr w:type="gramStart"/>
      <w:r>
        <w:rPr>
          <w:rStyle w:val="OptionalText"/>
        </w:rPr>
        <w:t>website</w:t>
      </w:r>
      <w:proofErr w:type="gramEnd"/>
      <w:r>
        <w:rPr>
          <w:rStyle w:val="OptionalText"/>
        </w:rPr>
        <w:t xml:space="preserve"> please let us know so that we can delete that data.</w:t>
      </w:r>
    </w:p>
    <w:p w14:paraId="7A566A11" w14:textId="77777777" w:rsidR="00113ACC" w:rsidRDefault="00000000">
      <w:pPr>
        <w:pStyle w:val="BodyText"/>
      </w:pPr>
      <w:r>
        <w:t>This privacy policy is divided into the following sections:</w:t>
      </w:r>
    </w:p>
    <w:p w14:paraId="602FFD4B" w14:textId="77777777" w:rsidR="00113ACC" w:rsidRDefault="00000000">
      <w:pPr>
        <w:pStyle w:val="Level1Bullet"/>
      </w:pPr>
      <w:r>
        <w:t>What this policy applies to</w:t>
      </w:r>
    </w:p>
    <w:p w14:paraId="2C150E79" w14:textId="77777777" w:rsidR="00113ACC" w:rsidRDefault="00000000">
      <w:pPr>
        <w:pStyle w:val="Level1Bullet"/>
      </w:pPr>
      <w:r>
        <w:t xml:space="preserve">Personal data we collect about </w:t>
      </w:r>
      <w:proofErr w:type="gramStart"/>
      <w:r>
        <w:t>you</w:t>
      </w:r>
      <w:proofErr w:type="gramEnd"/>
    </w:p>
    <w:p w14:paraId="3ED904D5" w14:textId="77777777" w:rsidR="00113ACC" w:rsidRDefault="00000000">
      <w:pPr>
        <w:pStyle w:val="Level1Bullet"/>
      </w:pPr>
      <w:r>
        <w:t xml:space="preserve">How your personal data is </w:t>
      </w:r>
      <w:proofErr w:type="gramStart"/>
      <w:r>
        <w:t>collected</w:t>
      </w:r>
      <w:proofErr w:type="gramEnd"/>
    </w:p>
    <w:p w14:paraId="269B4728" w14:textId="77777777" w:rsidR="00113ACC" w:rsidRDefault="00000000">
      <w:pPr>
        <w:pStyle w:val="Level1Bullet"/>
      </w:pPr>
      <w:r>
        <w:t xml:space="preserve">How and </w:t>
      </w:r>
      <w:proofErr w:type="gramStart"/>
      <w:r>
        <w:t>why</w:t>
      </w:r>
      <w:proofErr w:type="gramEnd"/>
      <w:r>
        <w:t xml:space="preserve"> we use your personal data</w:t>
      </w:r>
    </w:p>
    <w:p w14:paraId="2E0592F6" w14:textId="77777777" w:rsidR="00113ACC" w:rsidRDefault="00000000">
      <w:pPr>
        <w:pStyle w:val="Level1Bullet"/>
      </w:pPr>
      <w:r>
        <w:t>Marketing</w:t>
      </w:r>
    </w:p>
    <w:p w14:paraId="26E3C182" w14:textId="77777777" w:rsidR="00113ACC" w:rsidRDefault="00000000">
      <w:pPr>
        <w:pStyle w:val="Level1Bullet"/>
      </w:pPr>
      <w:r>
        <w:t>Who we share your personal data with</w:t>
      </w:r>
    </w:p>
    <w:p w14:paraId="0A835F69" w14:textId="77777777" w:rsidR="00113ACC" w:rsidRDefault="00000000">
      <w:pPr>
        <w:pStyle w:val="Level1Bullet"/>
      </w:pPr>
      <w:r>
        <w:t xml:space="preserve">How long your personal data will be </w:t>
      </w:r>
      <w:proofErr w:type="gramStart"/>
      <w:r>
        <w:t>kept</w:t>
      </w:r>
      <w:proofErr w:type="gramEnd"/>
    </w:p>
    <w:p w14:paraId="6CF0080C" w14:textId="77777777" w:rsidR="00113ACC" w:rsidRDefault="00000000">
      <w:pPr>
        <w:pStyle w:val="Level1Bullet"/>
      </w:pPr>
      <w:r>
        <w:t xml:space="preserve">Transferring your personal data out of the UK </w:t>
      </w:r>
      <w:r>
        <w:rPr>
          <w:rStyle w:val="Strong"/>
        </w:rPr>
        <w:t>[</w:t>
      </w:r>
      <w:r>
        <w:rPr>
          <w:rStyle w:val="OptionalText"/>
        </w:rPr>
        <w:t>and EEA</w:t>
      </w:r>
      <w:r>
        <w:rPr>
          <w:rStyle w:val="Strong"/>
        </w:rPr>
        <w:t>]</w:t>
      </w:r>
    </w:p>
    <w:p w14:paraId="4F71AA72" w14:textId="77777777" w:rsidR="00113ACC" w:rsidRDefault="00000000">
      <w:pPr>
        <w:pStyle w:val="Level1Bullet"/>
      </w:pPr>
      <w:proofErr w:type="gramStart"/>
      <w:r>
        <w:t>Cookies</w:t>
      </w:r>
      <w:r>
        <w:rPr>
          <w:rStyle w:val="Strong"/>
        </w:rPr>
        <w:t>[</w:t>
      </w:r>
      <w:proofErr w:type="gramEnd"/>
      <w:r>
        <w:rPr>
          <w:rStyle w:val="OptionalText"/>
        </w:rPr>
        <w:t xml:space="preserve"> and other tracking technologies</w:t>
      </w:r>
      <w:r>
        <w:rPr>
          <w:rStyle w:val="Strong"/>
        </w:rPr>
        <w:t>]</w:t>
      </w:r>
    </w:p>
    <w:p w14:paraId="56A4BB71" w14:textId="77777777" w:rsidR="00113ACC" w:rsidRDefault="00000000">
      <w:pPr>
        <w:pStyle w:val="Level1Bullet"/>
      </w:pPr>
      <w:r>
        <w:t>Your rights</w:t>
      </w:r>
    </w:p>
    <w:p w14:paraId="08B7CAB3" w14:textId="77777777" w:rsidR="00113ACC" w:rsidRDefault="00000000">
      <w:pPr>
        <w:pStyle w:val="Level1Bullet"/>
      </w:pPr>
      <w:r>
        <w:t>Keeping your personal data secure</w:t>
      </w:r>
    </w:p>
    <w:p w14:paraId="0DE7F70B" w14:textId="77777777" w:rsidR="00113ACC" w:rsidRDefault="00000000">
      <w:pPr>
        <w:pStyle w:val="Level1Bullet"/>
      </w:pPr>
      <w:r>
        <w:t>How to complain</w:t>
      </w:r>
    </w:p>
    <w:p w14:paraId="16FD1573" w14:textId="77777777" w:rsidR="00113ACC" w:rsidRDefault="00000000">
      <w:pPr>
        <w:pStyle w:val="Level1Bullet"/>
      </w:pPr>
      <w:r>
        <w:t>Changes to this privacy policy</w:t>
      </w:r>
    </w:p>
    <w:p w14:paraId="062C95F4" w14:textId="77777777" w:rsidR="00113ACC" w:rsidRDefault="00000000">
      <w:pPr>
        <w:pStyle w:val="Level1Bullet"/>
      </w:pPr>
      <w:r>
        <w:t>How to contact us</w:t>
      </w:r>
    </w:p>
    <w:p w14:paraId="77815574" w14:textId="20D2E5BF" w:rsidR="00113ACC" w:rsidRDefault="00000000">
      <w:pPr>
        <w:pStyle w:val="Level1Bullet"/>
      </w:pPr>
      <w:r>
        <w:rPr>
          <w:rStyle w:val="OptionalText"/>
        </w:rPr>
        <w:t>Do you need extra help?</w:t>
      </w:r>
    </w:p>
    <w:p w14:paraId="37B83C9A" w14:textId="77777777" w:rsidR="00113ACC" w:rsidRDefault="00000000">
      <w:pPr>
        <w:pStyle w:val="Heading1"/>
      </w:pPr>
      <w:r>
        <w:t>What this policy applies to</w:t>
      </w:r>
      <w:bookmarkStart w:id="0" w:name="_OtherWebsitesThisPrivacyPolicyRelat-9D8"/>
      <w:bookmarkEnd w:id="0"/>
    </w:p>
    <w:p w14:paraId="31F9A45B" w14:textId="77777777" w:rsidR="00113ACC" w:rsidRDefault="00000000">
      <w:pPr>
        <w:pStyle w:val="BodyText"/>
      </w:pPr>
      <w:r>
        <w:t>This privacy policy relates to your use of our website only.</w:t>
      </w:r>
    </w:p>
    <w:p w14:paraId="0C7D9C64" w14:textId="6756F875" w:rsidR="00113ACC" w:rsidRDefault="00113ACC">
      <w:pPr>
        <w:pStyle w:val="DraftingNote"/>
      </w:pPr>
    </w:p>
    <w:p w14:paraId="02F57AE9" w14:textId="77777777" w:rsidR="00113ACC" w:rsidRDefault="00000000">
      <w:pPr>
        <w:pStyle w:val="Heading1"/>
      </w:pPr>
      <w:r>
        <w:t xml:space="preserve">Personal data we collect about </w:t>
      </w:r>
      <w:proofErr w:type="gramStart"/>
      <w:r>
        <w:t>you</w:t>
      </w:r>
      <w:bookmarkStart w:id="1" w:name="_PersonalDataWeCollectAboutYouThePer-9D8"/>
      <w:bookmarkEnd w:id="1"/>
      <w:proofErr w:type="gramEnd"/>
    </w:p>
    <w:p w14:paraId="1E78F33B" w14:textId="77777777" w:rsidR="00113ACC" w:rsidRDefault="00000000">
      <w:pPr>
        <w:pStyle w:val="BodyText"/>
      </w:pPr>
      <w:r>
        <w:t xml:space="preserve">The personal data we collect about you depends on the </w:t>
      </w:r>
      <w:proofErr w:type="gramStart"/>
      <w:r>
        <w:t>particular activities</w:t>
      </w:r>
      <w:proofErr w:type="gramEnd"/>
      <w:r>
        <w:t xml:space="preserve"> carried out through our website. We will collect and use the following personal data about you:</w:t>
      </w:r>
    </w:p>
    <w:p w14:paraId="2117F192" w14:textId="1C670289" w:rsidR="00113ACC" w:rsidRDefault="00000000">
      <w:pPr>
        <w:pStyle w:val="Level1Bullet"/>
      </w:pPr>
      <w:r>
        <w:t xml:space="preserve">your name, address and contact information, including email address and telephone number </w:t>
      </w:r>
      <w:r>
        <w:rPr>
          <w:rStyle w:val="OptionalText"/>
        </w:rPr>
        <w:t xml:space="preserve">and company </w:t>
      </w:r>
      <w:proofErr w:type="gramStart"/>
      <w:r>
        <w:rPr>
          <w:rStyle w:val="OptionalText"/>
        </w:rPr>
        <w:t>details</w:t>
      </w:r>
      <w:proofErr w:type="gramEnd"/>
    </w:p>
    <w:p w14:paraId="7E08035E" w14:textId="1736147A" w:rsidR="00113ACC" w:rsidRDefault="00000000">
      <w:pPr>
        <w:pStyle w:val="BodyText"/>
      </w:pPr>
      <w:r>
        <w:t xml:space="preserve">You must provide this personal data </w:t>
      </w:r>
      <w:r w:rsidR="00D633F8">
        <w:t>to allow us to respond to a request to contact you</w:t>
      </w:r>
      <w:r>
        <w:t xml:space="preserve"> unless we tell you that you have a choice. </w:t>
      </w:r>
    </w:p>
    <w:p w14:paraId="147615FA" w14:textId="0143BD6D" w:rsidR="00113ACC" w:rsidRDefault="00000000">
      <w:pPr>
        <w:pStyle w:val="BodyText"/>
      </w:pPr>
      <w:r>
        <w:t xml:space="preserve">Sometimes you can choose if you want to give us your personal data and let us use it. Where that is the </w:t>
      </w:r>
      <w:proofErr w:type="gramStart"/>
      <w:r>
        <w:t>case</w:t>
      </w:r>
      <w:proofErr w:type="gramEnd"/>
      <w:r>
        <w:t xml:space="preserve"> we will tell you and give you the choice before you give the personal data to us. We will also tell you whether declining to share that personal data will have any effect </w:t>
      </w:r>
      <w:r w:rsidR="009218A8">
        <w:t>being that we would not be able to contact you.</w:t>
      </w:r>
    </w:p>
    <w:p w14:paraId="169AABF0" w14:textId="77777777" w:rsidR="00113ACC" w:rsidRDefault="00000000">
      <w:pPr>
        <w:pStyle w:val="BodyText"/>
      </w:pPr>
      <w:r>
        <w:t>We collect and use this personal data for the purposes described in the section ‘</w:t>
      </w:r>
      <w:r>
        <w:rPr>
          <w:rStyle w:val="Strong"/>
        </w:rPr>
        <w:t>How and why we use your personal data</w:t>
      </w:r>
      <w:r>
        <w:t>’ below.</w:t>
      </w:r>
    </w:p>
    <w:p w14:paraId="39BA3DE3" w14:textId="77777777" w:rsidR="00113ACC" w:rsidRDefault="00000000">
      <w:pPr>
        <w:pStyle w:val="BodyText"/>
      </w:pPr>
      <w:r>
        <w:t xml:space="preserve">We collect personal data from you: </w:t>
      </w:r>
    </w:p>
    <w:p w14:paraId="38E4EDFB" w14:textId="2AA418FD" w:rsidR="00113ACC" w:rsidRDefault="00000000">
      <w:pPr>
        <w:pStyle w:val="Level1Bullet"/>
      </w:pPr>
      <w:r>
        <w:t xml:space="preserve">directly, when you enter or send us information, such as when you </w:t>
      </w:r>
      <w:r w:rsidR="004A592F">
        <w:t>request us to contact you to discuss an issue</w:t>
      </w:r>
      <w:r>
        <w:t xml:space="preserve"> and </w:t>
      </w:r>
    </w:p>
    <w:p w14:paraId="418A78B8" w14:textId="55C491E0" w:rsidR="00113ACC" w:rsidRDefault="00000000">
      <w:pPr>
        <w:pStyle w:val="Level1Bullet"/>
      </w:pPr>
      <w:r>
        <w:t xml:space="preserve">indirectly, such as your browsing activity while on our website; we will </w:t>
      </w:r>
      <w:r w:rsidR="004A592F">
        <w:rPr>
          <w:rStyle w:val="OptionalText"/>
        </w:rPr>
        <w:t xml:space="preserve">usually </w:t>
      </w:r>
      <w:r>
        <w:t>collect information indirectly using the technologies explained in the section on ‘</w:t>
      </w:r>
      <w:r>
        <w:rPr>
          <w:rStyle w:val="Strong"/>
        </w:rPr>
        <w:t>Cooki</w:t>
      </w:r>
      <w:r w:rsidR="004A592F">
        <w:rPr>
          <w:rStyle w:val="Strong"/>
        </w:rPr>
        <w:t>es</w:t>
      </w:r>
      <w:r>
        <w:t>’ below</w:t>
      </w:r>
      <w:r w:rsidR="00225144">
        <w:t>.</w:t>
      </w:r>
    </w:p>
    <w:p w14:paraId="097C483D" w14:textId="77777777" w:rsidR="00113ACC" w:rsidRDefault="00000000">
      <w:pPr>
        <w:pStyle w:val="Heading1"/>
      </w:pPr>
      <w:r>
        <w:t xml:space="preserve">How and </w:t>
      </w:r>
      <w:proofErr w:type="gramStart"/>
      <w:r>
        <w:t>why</w:t>
      </w:r>
      <w:proofErr w:type="gramEnd"/>
      <w:r>
        <w:t xml:space="preserve"> we use your personal data</w:t>
      </w:r>
      <w:bookmarkStart w:id="2" w:name="_HowAndWhyWeUseYourPersonalDataUnder-9D8"/>
      <w:bookmarkEnd w:id="2"/>
    </w:p>
    <w:p w14:paraId="7FEBF824" w14:textId="77777777" w:rsidR="00113ACC" w:rsidRDefault="00000000">
      <w:pPr>
        <w:pStyle w:val="BodyText"/>
      </w:pPr>
      <w:r>
        <w:t>Under data protection law, we can only use your personal data if we have a proper reason, eg:</w:t>
      </w:r>
    </w:p>
    <w:p w14:paraId="1A9B6ED2" w14:textId="77777777" w:rsidR="00113ACC" w:rsidRDefault="00000000">
      <w:pPr>
        <w:pStyle w:val="Level1Bullet"/>
      </w:pPr>
      <w:r>
        <w:t>where you have given consent</w:t>
      </w:r>
    </w:p>
    <w:p w14:paraId="57F73DF0" w14:textId="77777777" w:rsidR="00113ACC" w:rsidRDefault="00000000">
      <w:pPr>
        <w:pStyle w:val="Level1Bullet"/>
      </w:pPr>
      <w:r>
        <w:t>to comply with our legal and regulatory obligations</w:t>
      </w:r>
    </w:p>
    <w:p w14:paraId="430FFD40" w14:textId="77777777" w:rsidR="00113ACC" w:rsidRDefault="00000000">
      <w:pPr>
        <w:pStyle w:val="Level1Bullet"/>
      </w:pPr>
      <w:r>
        <w:t xml:space="preserve">for the performance of a contract with you or to take steps at your request before </w:t>
      </w:r>
      <w:proofErr w:type="gramStart"/>
      <w:r>
        <w:t>entering into</w:t>
      </w:r>
      <w:proofErr w:type="gramEnd"/>
      <w:r>
        <w:t xml:space="preserve"> a contract, or</w:t>
      </w:r>
    </w:p>
    <w:p w14:paraId="57734AA7" w14:textId="77777777" w:rsidR="00113ACC" w:rsidRDefault="00000000">
      <w:pPr>
        <w:pStyle w:val="Level1Bullet"/>
      </w:pPr>
      <w:r>
        <w:t>for our legitimate interests or those of a third party</w:t>
      </w:r>
    </w:p>
    <w:p w14:paraId="7D03D0AA" w14:textId="77777777" w:rsidR="00113ACC" w:rsidRDefault="00000000">
      <w:pPr>
        <w:pStyle w:val="BodyText"/>
      </w:pPr>
      <w:r>
        <w:t>A legitimate interest is when we have a business or commercial reason to use your personal data, so long as this is not overridden by your own rights and interests. We will carry out an assessment when relying on legitimate interests, to balance our interests against your own. You can obtain details of this assessment by contacting us (see ‘</w:t>
      </w:r>
      <w:r>
        <w:rPr>
          <w:rStyle w:val="Strong"/>
        </w:rPr>
        <w:t>How to contact us</w:t>
      </w:r>
      <w:r>
        <w:t>’ below).</w:t>
      </w:r>
    </w:p>
    <w:p w14:paraId="16690E75" w14:textId="77777777" w:rsidR="00113ACC" w:rsidRDefault="00000000">
      <w:pPr>
        <w:pStyle w:val="BodyText"/>
      </w:pPr>
      <w:r>
        <w:t>The table below explains what we use your personal data for and why.</w:t>
      </w:r>
    </w:p>
    <w:p w14:paraId="2C89AD16" w14:textId="51D361E7" w:rsidR="00113ACC" w:rsidRDefault="00113ACC" w:rsidP="00AF07FA">
      <w:pPr>
        <w:pStyle w:val="DraftingNote"/>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13ACC" w14:paraId="0549B94B" w14:textId="77777777" w:rsidTr="00C06418">
        <w:trPr>
          <w:trHeight w:val="384"/>
          <w:tblHeader/>
        </w:trPr>
        <w:tc>
          <w:tcPr>
            <w:tcW w:w="4508" w:type="dxa"/>
            <w:tcBorders>
              <w:top w:val="single" w:sz="4" w:space="0" w:color="auto"/>
              <w:left w:val="single" w:sz="4" w:space="0" w:color="auto"/>
              <w:bottom w:val="single" w:sz="4" w:space="0" w:color="auto"/>
              <w:right w:val="single" w:sz="4" w:space="0" w:color="auto"/>
            </w:tcBorders>
            <w:shd w:val="clear" w:color="auto" w:fill="auto"/>
          </w:tcPr>
          <w:p w14:paraId="38C1EA27" w14:textId="77777777" w:rsidR="00113ACC" w:rsidRDefault="00000000">
            <w:r>
              <w:lastRenderedPageBreak/>
              <w:t>What we use your personal data for</w:t>
            </w:r>
          </w:p>
        </w:tc>
        <w:tc>
          <w:tcPr>
            <w:tcW w:w="4508" w:type="dxa"/>
            <w:tcBorders>
              <w:top w:val="single" w:sz="4" w:space="0" w:color="auto"/>
              <w:bottom w:val="single" w:sz="4" w:space="0" w:color="auto"/>
              <w:right w:val="single" w:sz="4" w:space="0" w:color="auto"/>
            </w:tcBorders>
            <w:shd w:val="clear" w:color="auto" w:fill="auto"/>
          </w:tcPr>
          <w:p w14:paraId="0240A6C0" w14:textId="77777777" w:rsidR="00113ACC" w:rsidRDefault="00000000">
            <w:r>
              <w:t>Our reasons</w:t>
            </w:r>
          </w:p>
        </w:tc>
      </w:tr>
      <w:tr w:rsidR="00113ACC" w14:paraId="51647166"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785625CC" w14:textId="77777777" w:rsidR="00113ACC" w:rsidRDefault="00000000">
            <w:pPr>
              <w:pStyle w:val="BodyText"/>
            </w:pPr>
            <w:r>
              <w:t>Creating and managing your account with us</w:t>
            </w:r>
          </w:p>
        </w:tc>
        <w:tc>
          <w:tcPr>
            <w:tcW w:w="4508" w:type="dxa"/>
            <w:tcBorders>
              <w:bottom w:val="single" w:sz="4" w:space="0" w:color="auto"/>
              <w:right w:val="single" w:sz="4" w:space="0" w:color="auto"/>
            </w:tcBorders>
            <w:shd w:val="clear" w:color="auto" w:fill="auto"/>
          </w:tcPr>
          <w:p w14:paraId="74C8AB66" w14:textId="13663BDD" w:rsidR="00113ACC" w:rsidRDefault="00000000">
            <w:pPr>
              <w:pStyle w:val="BodyText"/>
            </w:pPr>
            <w:r>
              <w:t xml:space="preserve">To perform our contract with you or to take steps at your request before </w:t>
            </w:r>
            <w:proofErr w:type="gramStart"/>
            <w:r>
              <w:t>entering into</w:t>
            </w:r>
            <w:proofErr w:type="gramEnd"/>
            <w:r>
              <w:t xml:space="preserve"> a contract</w:t>
            </w:r>
            <w:r w:rsidR="00375D9F">
              <w:t>.</w:t>
            </w:r>
          </w:p>
        </w:tc>
      </w:tr>
      <w:tr w:rsidR="00113ACC" w14:paraId="65A17784"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155F2DF3" w14:textId="466B1217" w:rsidR="00113ACC" w:rsidRDefault="00000000">
            <w:pPr>
              <w:pStyle w:val="BodyText"/>
            </w:pPr>
            <w:r>
              <w:t>Providing</w:t>
            </w:r>
            <w:r w:rsidR="00375D9F">
              <w:t xml:space="preserve"> </w:t>
            </w:r>
            <w:r>
              <w:rPr>
                <w:rStyle w:val="AlternativeText"/>
              </w:rPr>
              <w:t>services</w:t>
            </w:r>
            <w:r w:rsidR="00375D9F">
              <w:rPr>
                <w:rStyle w:val="AlternativeText"/>
              </w:rPr>
              <w:t xml:space="preserve"> </w:t>
            </w:r>
            <w:r>
              <w:t>to you</w:t>
            </w:r>
          </w:p>
        </w:tc>
        <w:tc>
          <w:tcPr>
            <w:tcW w:w="4508" w:type="dxa"/>
            <w:tcBorders>
              <w:bottom w:val="single" w:sz="4" w:space="0" w:color="auto"/>
              <w:right w:val="single" w:sz="4" w:space="0" w:color="auto"/>
            </w:tcBorders>
            <w:shd w:val="clear" w:color="auto" w:fill="auto"/>
          </w:tcPr>
          <w:p w14:paraId="7F727939" w14:textId="77777777" w:rsidR="00113ACC" w:rsidRDefault="00000000">
            <w:pPr>
              <w:pStyle w:val="BodyText"/>
            </w:pPr>
            <w:r>
              <w:t xml:space="preserve">To perform our contract with you or to take steps at your request before </w:t>
            </w:r>
            <w:proofErr w:type="gramStart"/>
            <w:r>
              <w:t>entering into</w:t>
            </w:r>
            <w:proofErr w:type="gramEnd"/>
            <w:r>
              <w:t xml:space="preserve"> a contract</w:t>
            </w:r>
          </w:p>
        </w:tc>
      </w:tr>
      <w:tr w:rsidR="00113ACC" w14:paraId="5D9CE157"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7E72EDDF" w14:textId="77777777" w:rsidR="00113ACC" w:rsidRDefault="00000000">
            <w:pPr>
              <w:pStyle w:val="BodyText"/>
            </w:pPr>
            <w:r>
              <w:t>Conducting checks to identify you and verify your identity or to help prevent and detect fraud against you or us</w:t>
            </w:r>
          </w:p>
        </w:tc>
        <w:tc>
          <w:tcPr>
            <w:tcW w:w="4508" w:type="dxa"/>
            <w:tcBorders>
              <w:bottom w:val="single" w:sz="4" w:space="0" w:color="auto"/>
              <w:right w:val="single" w:sz="4" w:space="0" w:color="auto"/>
            </w:tcBorders>
            <w:shd w:val="clear" w:color="auto" w:fill="auto"/>
          </w:tcPr>
          <w:p w14:paraId="7A385189" w14:textId="1E743EE8" w:rsidR="00113ACC" w:rsidRDefault="00000000">
            <w:pPr>
              <w:pStyle w:val="BodyText"/>
            </w:pPr>
            <w:r>
              <w:t>To comply with our legal and regulatory obligations</w:t>
            </w:r>
          </w:p>
        </w:tc>
      </w:tr>
      <w:tr w:rsidR="00113ACC" w14:paraId="73CAD959"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667DA816" w14:textId="77777777" w:rsidR="00113ACC" w:rsidRDefault="00000000">
            <w:pPr>
              <w:pStyle w:val="BodyText"/>
            </w:pPr>
            <w:r>
              <w:t>Enforcing legal rights or defend or undertake legal proceedings</w:t>
            </w:r>
          </w:p>
        </w:tc>
        <w:tc>
          <w:tcPr>
            <w:tcW w:w="4508" w:type="dxa"/>
            <w:tcBorders>
              <w:bottom w:val="single" w:sz="4" w:space="0" w:color="auto"/>
              <w:right w:val="single" w:sz="4" w:space="0" w:color="auto"/>
            </w:tcBorders>
            <w:shd w:val="clear" w:color="auto" w:fill="auto"/>
          </w:tcPr>
          <w:p w14:paraId="7DA639E4" w14:textId="77777777" w:rsidR="00113ACC" w:rsidRDefault="00000000">
            <w:pPr>
              <w:pStyle w:val="BodyText"/>
            </w:pPr>
            <w:r>
              <w:t>Depending on the circumstances:</w:t>
            </w:r>
          </w:p>
          <w:p w14:paraId="6D07E13A" w14:textId="77777777" w:rsidR="00113ACC" w:rsidRDefault="00000000">
            <w:pPr>
              <w:pStyle w:val="BodyText"/>
            </w:pPr>
            <w:r>
              <w:t>—to comply with our legal and regulatory obligations</w:t>
            </w:r>
          </w:p>
          <w:p w14:paraId="62586295" w14:textId="77777777" w:rsidR="00113ACC" w:rsidRDefault="00000000">
            <w:pPr>
              <w:pStyle w:val="BodyText"/>
            </w:pPr>
            <w:r>
              <w:t xml:space="preserve">—in other cases, for our legitimate interests, ie to protect our business, </w:t>
            </w:r>
            <w:proofErr w:type="gramStart"/>
            <w:r>
              <w:t>interests</w:t>
            </w:r>
            <w:proofErr w:type="gramEnd"/>
            <w:r>
              <w:t xml:space="preserve"> and rights</w:t>
            </w:r>
          </w:p>
        </w:tc>
      </w:tr>
      <w:tr w:rsidR="00113ACC" w14:paraId="1C6ED683"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2D286305" w14:textId="77777777" w:rsidR="00113ACC" w:rsidRDefault="00000000">
            <w:pPr>
              <w:pStyle w:val="BodyText"/>
            </w:pPr>
            <w:r>
              <w:t>Retaining and evaluating information on your recent visits to our website and how you move around different sections of our website for analytics purposes to understand how people use our website so that we can make it more intuitive or to check our website is working as intended</w:t>
            </w:r>
          </w:p>
        </w:tc>
        <w:tc>
          <w:tcPr>
            <w:tcW w:w="4508" w:type="dxa"/>
            <w:tcBorders>
              <w:bottom w:val="single" w:sz="4" w:space="0" w:color="auto"/>
              <w:right w:val="single" w:sz="4" w:space="0" w:color="auto"/>
            </w:tcBorders>
            <w:shd w:val="clear" w:color="auto" w:fill="auto"/>
          </w:tcPr>
          <w:p w14:paraId="016B9335" w14:textId="77777777" w:rsidR="00113ACC" w:rsidRDefault="00000000">
            <w:pPr>
              <w:pStyle w:val="BodyText"/>
            </w:pPr>
            <w:r>
              <w:t>Depending on the circumstances:</w:t>
            </w:r>
          </w:p>
          <w:p w14:paraId="16FB0A4F" w14:textId="7300C63E" w:rsidR="00113ACC" w:rsidRDefault="00000000">
            <w:pPr>
              <w:pStyle w:val="BodyText"/>
            </w:pPr>
            <w:r>
              <w:t xml:space="preserve">—your consent as gathered </w:t>
            </w:r>
            <w:r w:rsidRPr="00E43ACA">
              <w:rPr>
                <w:rStyle w:val="InsertText"/>
                <w:i w:val="0"/>
                <w:iCs/>
              </w:rPr>
              <w:t>by the separate cookies tool on our website</w:t>
            </w:r>
            <w:r w:rsidRPr="00E43ACA">
              <w:rPr>
                <w:i/>
                <w:iCs/>
              </w:rPr>
              <w:t>—see</w:t>
            </w:r>
            <w:r>
              <w:t xml:space="preserve"> ‘</w:t>
            </w:r>
            <w:r>
              <w:rPr>
                <w:rStyle w:val="Strong"/>
              </w:rPr>
              <w:t>Cookies</w:t>
            </w:r>
            <w:r w:rsidR="00E43ACA">
              <w:rPr>
                <w:rStyle w:val="Strong"/>
              </w:rPr>
              <w:t xml:space="preserve"> </w:t>
            </w:r>
            <w:r>
              <w:t>below</w:t>
            </w:r>
          </w:p>
          <w:p w14:paraId="37C73911" w14:textId="77777777" w:rsidR="00113ACC" w:rsidRDefault="00000000">
            <w:pPr>
              <w:pStyle w:val="BodyText"/>
            </w:pPr>
            <w:r>
              <w:t>—where we are not required to obtain your consent and do not do so, for our legitimate interests, ie to be as efficient as we can so we can deliver the best service to you at the best price</w:t>
            </w:r>
          </w:p>
          <w:p w14:paraId="70E50146" w14:textId="077677C0" w:rsidR="00113ACC" w:rsidRDefault="00000000">
            <w:pPr>
              <w:pStyle w:val="BodyText"/>
            </w:pPr>
            <w:r>
              <w:t xml:space="preserve">If you have provided such a </w:t>
            </w:r>
            <w:proofErr w:type="gramStart"/>
            <w:r>
              <w:t>consent</w:t>
            </w:r>
            <w:proofErr w:type="gramEnd"/>
            <w:r>
              <w:t xml:space="preserve"> you may withdraw it at any time by </w:t>
            </w:r>
            <w:r w:rsidR="002977F4">
              <w:t xml:space="preserve">emailing us </w:t>
            </w:r>
            <w:r>
              <w:t>(this will not affect the lawfulness of our use of your personal data in reliance on that consent before it was withdrawn)</w:t>
            </w:r>
          </w:p>
        </w:tc>
      </w:tr>
      <w:tr w:rsidR="00970BAF" w14:paraId="597DB5A9"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632831A2" w14:textId="2600BF1A" w:rsidR="00970BAF" w:rsidRDefault="00970BAF">
            <w:pPr>
              <w:pStyle w:val="BodyText"/>
            </w:pPr>
            <w:r>
              <w:t xml:space="preserve">Communications with you not related to marketing, including about changes to our terms or policies or changes to the </w:t>
            </w:r>
            <w:r w:rsidRPr="00970BAF">
              <w:rPr>
                <w:rStyle w:val="Strong"/>
                <w:b w:val="0"/>
                <w:bCs/>
              </w:rPr>
              <w:t>services we provide</w:t>
            </w:r>
            <w:r>
              <w:t xml:space="preserve"> or other important notices</w:t>
            </w:r>
          </w:p>
        </w:tc>
        <w:tc>
          <w:tcPr>
            <w:tcW w:w="4508" w:type="dxa"/>
            <w:tcBorders>
              <w:bottom w:val="single" w:sz="4" w:space="0" w:color="auto"/>
              <w:right w:val="single" w:sz="4" w:space="0" w:color="auto"/>
            </w:tcBorders>
            <w:shd w:val="clear" w:color="auto" w:fill="auto"/>
          </w:tcPr>
          <w:p w14:paraId="20C9F6D9" w14:textId="77777777" w:rsidR="00970BAF" w:rsidRDefault="00970BAF">
            <w:pPr>
              <w:pStyle w:val="BodyText"/>
            </w:pPr>
            <w:r>
              <w:t>Depending on the circumstances:</w:t>
            </w:r>
          </w:p>
          <w:p w14:paraId="7F0F9E66" w14:textId="77777777" w:rsidR="00970BAF" w:rsidRDefault="00970BAF">
            <w:pPr>
              <w:pStyle w:val="BodyText"/>
            </w:pPr>
            <w:r>
              <w:t>—to comply with our legal and regulatory obligations</w:t>
            </w:r>
          </w:p>
          <w:p w14:paraId="1546D59D" w14:textId="153C9868" w:rsidR="00970BAF" w:rsidRDefault="00970BAF">
            <w:pPr>
              <w:pStyle w:val="BodyText"/>
            </w:pPr>
            <w:r>
              <w:t>—in other cases, for our legitimate interests, ie to be as efficient as we can so we can deliver the best service to you at the best price</w:t>
            </w:r>
          </w:p>
        </w:tc>
      </w:tr>
      <w:tr w:rsidR="00970BAF" w14:paraId="1E4C57A2"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46AEF520" w14:textId="7A37B90A" w:rsidR="00970BAF" w:rsidRDefault="00970BAF">
            <w:pPr>
              <w:pStyle w:val="BodyText"/>
            </w:pPr>
            <w:r>
              <w:t>Protecting the security of systems and data used to provide the services</w:t>
            </w:r>
          </w:p>
        </w:tc>
        <w:tc>
          <w:tcPr>
            <w:tcW w:w="4508" w:type="dxa"/>
            <w:tcBorders>
              <w:bottom w:val="single" w:sz="4" w:space="0" w:color="auto"/>
              <w:right w:val="single" w:sz="4" w:space="0" w:color="auto"/>
            </w:tcBorders>
            <w:shd w:val="clear" w:color="auto" w:fill="auto"/>
          </w:tcPr>
          <w:p w14:paraId="35025A1D" w14:textId="77777777" w:rsidR="00970BAF" w:rsidRDefault="00970BAF">
            <w:pPr>
              <w:pStyle w:val="BodyText"/>
            </w:pPr>
            <w:r>
              <w:t>To comply with our legal and regulatory obligations</w:t>
            </w:r>
          </w:p>
          <w:p w14:paraId="3C97956D" w14:textId="3647D683" w:rsidR="00970BAF" w:rsidRDefault="00970BAF">
            <w:pPr>
              <w:pStyle w:val="BodyText"/>
            </w:pPr>
            <w:r>
              <w:t xml:space="preserve">We may also use your personal data to ensure the security of systems and data to a standard that goes beyond our legal obligations, and in those cases our reasons are for our legitimate </w:t>
            </w:r>
            <w:r>
              <w:lastRenderedPageBreak/>
              <w:t>interests, ie to protect systems and data and to prevent and detect criminal activity that could be damaging for you and/or us</w:t>
            </w:r>
          </w:p>
        </w:tc>
      </w:tr>
      <w:tr w:rsidR="00970BAF" w14:paraId="5352AD6E"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71CA9DF1" w14:textId="1A9F367B" w:rsidR="00970BAF" w:rsidRDefault="00970BAF">
            <w:pPr>
              <w:pStyle w:val="BodyText"/>
            </w:pPr>
            <w:r>
              <w:lastRenderedPageBreak/>
              <w:t>Statistical analysis to help us understand our customer base</w:t>
            </w:r>
          </w:p>
        </w:tc>
        <w:tc>
          <w:tcPr>
            <w:tcW w:w="4508" w:type="dxa"/>
            <w:tcBorders>
              <w:bottom w:val="single" w:sz="4" w:space="0" w:color="auto"/>
              <w:right w:val="single" w:sz="4" w:space="0" w:color="auto"/>
            </w:tcBorders>
            <w:shd w:val="clear" w:color="auto" w:fill="auto"/>
          </w:tcPr>
          <w:p w14:paraId="55706154" w14:textId="2CE24302" w:rsidR="00970BAF" w:rsidRDefault="00970BAF">
            <w:pPr>
              <w:pStyle w:val="BodyText"/>
            </w:pPr>
            <w:r>
              <w:t>For our legitimate interests, ie to be as efficient as we can so we can deliver the best service to you</w:t>
            </w:r>
          </w:p>
        </w:tc>
      </w:tr>
      <w:tr w:rsidR="00970BAF" w14:paraId="37870695"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25D42D9A" w14:textId="1647790D" w:rsidR="00970BAF" w:rsidRDefault="00970BAF">
            <w:pPr>
              <w:pStyle w:val="BodyText"/>
            </w:pPr>
            <w:r>
              <w:t>Updating and enhancing customer records</w:t>
            </w:r>
          </w:p>
        </w:tc>
        <w:tc>
          <w:tcPr>
            <w:tcW w:w="4508" w:type="dxa"/>
            <w:tcBorders>
              <w:bottom w:val="single" w:sz="4" w:space="0" w:color="auto"/>
              <w:right w:val="single" w:sz="4" w:space="0" w:color="auto"/>
            </w:tcBorders>
            <w:shd w:val="clear" w:color="auto" w:fill="auto"/>
          </w:tcPr>
          <w:p w14:paraId="24305434" w14:textId="77777777" w:rsidR="00970BAF" w:rsidRDefault="00970BAF">
            <w:pPr>
              <w:pStyle w:val="BodyText"/>
            </w:pPr>
            <w:r>
              <w:t>Depending on the circumstances:</w:t>
            </w:r>
          </w:p>
          <w:p w14:paraId="6D1B1399" w14:textId="77777777" w:rsidR="00970BAF" w:rsidRDefault="00970BAF">
            <w:pPr>
              <w:pStyle w:val="BodyText"/>
            </w:pPr>
            <w:r>
              <w:t xml:space="preserve">—to perform our contract with you or to take steps at your request before </w:t>
            </w:r>
            <w:proofErr w:type="gramStart"/>
            <w:r>
              <w:t>entering into</w:t>
            </w:r>
            <w:proofErr w:type="gramEnd"/>
            <w:r>
              <w:t xml:space="preserve"> a contract</w:t>
            </w:r>
          </w:p>
          <w:p w14:paraId="42CBC413" w14:textId="77777777" w:rsidR="00970BAF" w:rsidRDefault="00970BAF">
            <w:pPr>
              <w:pStyle w:val="BodyText"/>
            </w:pPr>
            <w:r>
              <w:t>—to comply with our legal and regulatory obligations</w:t>
            </w:r>
          </w:p>
          <w:p w14:paraId="57E64236" w14:textId="1E2DF189" w:rsidR="00970BAF" w:rsidRDefault="00970BAF">
            <w:pPr>
              <w:pStyle w:val="BodyText"/>
            </w:pPr>
            <w:r>
              <w:t>—where neither of the above apply, for our legitimate interests, eg making sure that we can keep in touch with our customers about existing orders and new products</w:t>
            </w:r>
          </w:p>
        </w:tc>
      </w:tr>
      <w:tr w:rsidR="00970BAF" w14:paraId="2EFCA25E"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52144A5C" w14:textId="7DB0FF59" w:rsidR="00970BAF" w:rsidRDefault="00970BAF">
            <w:pPr>
              <w:pStyle w:val="BodyText"/>
            </w:pPr>
            <w:r>
              <w:t>Disclosures and other activities necessary to comply with legal and regulatory obligations that apply to our business, eg to record and demonstrate evidence of your consents where relevant</w:t>
            </w:r>
          </w:p>
        </w:tc>
        <w:tc>
          <w:tcPr>
            <w:tcW w:w="4508" w:type="dxa"/>
            <w:tcBorders>
              <w:bottom w:val="single" w:sz="4" w:space="0" w:color="auto"/>
              <w:right w:val="single" w:sz="4" w:space="0" w:color="auto"/>
            </w:tcBorders>
            <w:shd w:val="clear" w:color="auto" w:fill="auto"/>
          </w:tcPr>
          <w:p w14:paraId="79543831" w14:textId="7CDD46F2" w:rsidR="00970BAF" w:rsidRDefault="00970BAF">
            <w:pPr>
              <w:pStyle w:val="BodyText"/>
            </w:pPr>
            <w:r>
              <w:t>To comply with our legal and regulatory obligations</w:t>
            </w:r>
          </w:p>
        </w:tc>
      </w:tr>
      <w:tr w:rsidR="00970BAF" w14:paraId="5D75D89B"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2CEDBFA6" w14:textId="6E2B070A" w:rsidR="00970BAF" w:rsidRDefault="00970BAF">
            <w:pPr>
              <w:pStyle w:val="BodyText"/>
            </w:pPr>
            <w:r>
              <w:t xml:space="preserve">Marketing our services to existing and former customers </w:t>
            </w:r>
          </w:p>
        </w:tc>
        <w:tc>
          <w:tcPr>
            <w:tcW w:w="4508" w:type="dxa"/>
            <w:tcBorders>
              <w:bottom w:val="single" w:sz="4" w:space="0" w:color="auto"/>
              <w:right w:val="single" w:sz="4" w:space="0" w:color="auto"/>
            </w:tcBorders>
            <w:shd w:val="clear" w:color="auto" w:fill="auto"/>
          </w:tcPr>
          <w:p w14:paraId="11E874CF" w14:textId="77777777" w:rsidR="00970BAF" w:rsidRDefault="00970BAF">
            <w:pPr>
              <w:pStyle w:val="BodyText"/>
            </w:pPr>
            <w:r>
              <w:t xml:space="preserve">For our legitimate interests, ie to promote our business to existing and former </w:t>
            </w:r>
            <w:proofErr w:type="gramStart"/>
            <w:r>
              <w:t>customers</w:t>
            </w:r>
            <w:proofErr w:type="gramEnd"/>
          </w:p>
          <w:p w14:paraId="37DE126E" w14:textId="1DD5D3E9" w:rsidR="00970BAF" w:rsidRDefault="00970BAF">
            <w:pPr>
              <w:pStyle w:val="BodyText"/>
            </w:pPr>
            <w:r>
              <w:t>See ‘</w:t>
            </w:r>
            <w:r>
              <w:rPr>
                <w:rStyle w:val="Strong"/>
              </w:rPr>
              <w:t>Marketing</w:t>
            </w:r>
            <w:r>
              <w:t>’ below for further information</w:t>
            </w:r>
          </w:p>
        </w:tc>
      </w:tr>
      <w:tr w:rsidR="0080448E" w14:paraId="766ABCA2" w14:textId="77777777" w:rsidTr="00C06418">
        <w:trPr>
          <w:trHeight w:val="504"/>
        </w:trPr>
        <w:tc>
          <w:tcPr>
            <w:tcW w:w="4508" w:type="dxa"/>
            <w:tcBorders>
              <w:left w:val="single" w:sz="4" w:space="0" w:color="auto"/>
              <w:bottom w:val="single" w:sz="4" w:space="0" w:color="auto"/>
              <w:right w:val="single" w:sz="4" w:space="0" w:color="auto"/>
            </w:tcBorders>
            <w:shd w:val="clear" w:color="auto" w:fill="auto"/>
          </w:tcPr>
          <w:p w14:paraId="0325495F" w14:textId="77777777" w:rsidR="0080448E" w:rsidRDefault="0080448E">
            <w:pPr>
              <w:pStyle w:val="BodyText"/>
            </w:pPr>
            <w:r>
              <w:t xml:space="preserve">To share your personal data with members of our group and third parties that will or may take control or ownership of some or all of our business (and professional advisors acting on our or their behalf) in connection with a significant corporate transaction or restructuring, including a merger, acquisition, asset sale, initial public offering or in the event of our </w:t>
            </w:r>
            <w:proofErr w:type="gramStart"/>
            <w:r>
              <w:t>insolvency</w:t>
            </w:r>
            <w:proofErr w:type="gramEnd"/>
          </w:p>
          <w:p w14:paraId="0D039990" w14:textId="487C627B" w:rsidR="0080448E" w:rsidRDefault="0080448E">
            <w:pPr>
              <w:pStyle w:val="BodyText"/>
            </w:pPr>
            <w:r>
              <w:t>In such cases information will be anonymised where possible and only shared where necessary</w:t>
            </w:r>
          </w:p>
        </w:tc>
        <w:tc>
          <w:tcPr>
            <w:tcW w:w="4508" w:type="dxa"/>
            <w:tcBorders>
              <w:bottom w:val="single" w:sz="4" w:space="0" w:color="auto"/>
              <w:right w:val="single" w:sz="4" w:space="0" w:color="auto"/>
            </w:tcBorders>
            <w:shd w:val="clear" w:color="auto" w:fill="auto"/>
          </w:tcPr>
          <w:p w14:paraId="75BE1C86" w14:textId="77777777" w:rsidR="0080448E" w:rsidRDefault="0080448E">
            <w:pPr>
              <w:pStyle w:val="BodyText"/>
            </w:pPr>
            <w:r>
              <w:t>Depending on the circumstances:</w:t>
            </w:r>
          </w:p>
          <w:p w14:paraId="195942C2" w14:textId="77777777" w:rsidR="0080448E" w:rsidRDefault="0080448E">
            <w:pPr>
              <w:pStyle w:val="BodyText"/>
            </w:pPr>
            <w:r>
              <w:t>—to comply with our legal and regulatory obligations</w:t>
            </w:r>
          </w:p>
          <w:p w14:paraId="15ABAF24" w14:textId="1062CC8B" w:rsidR="0080448E" w:rsidRDefault="0080448E">
            <w:pPr>
              <w:pStyle w:val="BodyText"/>
            </w:pPr>
            <w:r>
              <w:t>—in other cases, for our legitimate interests, ie to protect, realise or grow the value in our business and assets</w:t>
            </w:r>
          </w:p>
        </w:tc>
      </w:tr>
    </w:tbl>
    <w:p w14:paraId="0A755638" w14:textId="77777777" w:rsidR="00113ACC" w:rsidRDefault="00000000">
      <w:pPr>
        <w:pStyle w:val="Heading1"/>
      </w:pPr>
      <w:r>
        <w:t xml:space="preserve">How and </w:t>
      </w:r>
      <w:proofErr w:type="gramStart"/>
      <w:r>
        <w:t>why</w:t>
      </w:r>
      <w:proofErr w:type="gramEnd"/>
      <w:r>
        <w:t xml:space="preserve"> we use your personal data—in more detail</w:t>
      </w:r>
    </w:p>
    <w:p w14:paraId="52796302" w14:textId="063F1040" w:rsidR="00113ACC" w:rsidRDefault="00000000">
      <w:pPr>
        <w:pStyle w:val="BodyText"/>
      </w:pPr>
      <w:r>
        <w:t xml:space="preserve">More details about how we use your personal data and why are set out </w:t>
      </w:r>
      <w:r>
        <w:rPr>
          <w:rStyle w:val="AlternativeText"/>
        </w:rPr>
        <w:t>in the table below</w:t>
      </w:r>
      <w:r w:rsidR="00225144">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605"/>
        <w:gridCol w:w="2356"/>
        <w:gridCol w:w="2126"/>
      </w:tblGrid>
      <w:tr w:rsidR="00113ACC" w14:paraId="3FC09FF4" w14:textId="77777777" w:rsidTr="00E80F05">
        <w:trPr>
          <w:trHeight w:val="384"/>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5D81434" w14:textId="77777777" w:rsidR="00113ACC" w:rsidRDefault="00000000">
            <w:r>
              <w:lastRenderedPageBreak/>
              <w:t>Purpose</w:t>
            </w:r>
          </w:p>
        </w:tc>
        <w:tc>
          <w:tcPr>
            <w:tcW w:w="2605" w:type="dxa"/>
            <w:tcBorders>
              <w:top w:val="single" w:sz="4" w:space="0" w:color="auto"/>
              <w:bottom w:val="single" w:sz="4" w:space="0" w:color="auto"/>
              <w:right w:val="single" w:sz="4" w:space="0" w:color="auto"/>
            </w:tcBorders>
            <w:shd w:val="clear" w:color="auto" w:fill="auto"/>
          </w:tcPr>
          <w:p w14:paraId="1D8BC584" w14:textId="77777777" w:rsidR="00113ACC" w:rsidRDefault="00000000">
            <w:r>
              <w:t>Processing operation</w:t>
            </w:r>
          </w:p>
        </w:tc>
        <w:tc>
          <w:tcPr>
            <w:tcW w:w="2356" w:type="dxa"/>
            <w:tcBorders>
              <w:top w:val="single" w:sz="4" w:space="0" w:color="auto"/>
              <w:bottom w:val="single" w:sz="4" w:space="0" w:color="auto"/>
              <w:right w:val="single" w:sz="4" w:space="0" w:color="auto"/>
            </w:tcBorders>
            <w:shd w:val="clear" w:color="auto" w:fill="auto"/>
          </w:tcPr>
          <w:p w14:paraId="16251C64" w14:textId="4A6DA06A" w:rsidR="00113ACC" w:rsidRDefault="00000000">
            <w:r>
              <w:t>Lawful basis relied on under the UK GDPR</w:t>
            </w:r>
          </w:p>
        </w:tc>
        <w:tc>
          <w:tcPr>
            <w:tcW w:w="2126" w:type="dxa"/>
            <w:tcBorders>
              <w:top w:val="single" w:sz="4" w:space="0" w:color="auto"/>
              <w:bottom w:val="single" w:sz="4" w:space="0" w:color="auto"/>
              <w:right w:val="single" w:sz="4" w:space="0" w:color="auto"/>
            </w:tcBorders>
            <w:shd w:val="clear" w:color="auto" w:fill="auto"/>
          </w:tcPr>
          <w:p w14:paraId="28BEEE17" w14:textId="77777777" w:rsidR="00113ACC" w:rsidRDefault="00000000">
            <w:r>
              <w:t>Relevant categories of personal data</w:t>
            </w:r>
          </w:p>
        </w:tc>
      </w:tr>
      <w:tr w:rsidR="00113ACC" w14:paraId="2BF14627" w14:textId="77777777" w:rsidTr="00E80F05">
        <w:trPr>
          <w:trHeight w:val="504"/>
        </w:trPr>
        <w:tc>
          <w:tcPr>
            <w:tcW w:w="2127" w:type="dxa"/>
            <w:vMerge w:val="restart"/>
            <w:tcBorders>
              <w:left w:val="single" w:sz="4" w:space="0" w:color="auto"/>
              <w:bottom w:val="single" w:sz="4" w:space="0" w:color="auto"/>
              <w:right w:val="single" w:sz="4" w:space="0" w:color="auto"/>
            </w:tcBorders>
            <w:shd w:val="clear" w:color="auto" w:fill="auto"/>
          </w:tcPr>
          <w:p w14:paraId="5BC524F0" w14:textId="77777777" w:rsidR="00113ACC" w:rsidRDefault="00000000">
            <w:pPr>
              <w:pStyle w:val="BodyText"/>
            </w:pPr>
            <w:r>
              <w:t xml:space="preserve">Communications with you not related to marketing, including about changes to our terms or policies or changes to the products or other important notices </w:t>
            </w:r>
          </w:p>
        </w:tc>
        <w:tc>
          <w:tcPr>
            <w:tcW w:w="2605" w:type="dxa"/>
            <w:tcBorders>
              <w:bottom w:val="single" w:sz="4" w:space="0" w:color="auto"/>
              <w:right w:val="single" w:sz="4" w:space="0" w:color="auto"/>
            </w:tcBorders>
            <w:shd w:val="clear" w:color="auto" w:fill="auto"/>
          </w:tcPr>
          <w:p w14:paraId="3526E819" w14:textId="77777777" w:rsidR="00113ACC" w:rsidRDefault="00000000">
            <w:pPr>
              <w:pStyle w:val="BodyText"/>
            </w:pPr>
            <w:r>
              <w:t>Addressing and sending communications to you as required by data protection laws, ie:</w:t>
            </w:r>
          </w:p>
          <w:p w14:paraId="30A2E9EA" w14:textId="77777777" w:rsidR="00113ACC" w:rsidRDefault="00000000">
            <w:pPr>
              <w:pStyle w:val="BodyText"/>
            </w:pPr>
            <w:r>
              <w:t>—the UK GDPR or Data Protection Act 2018</w:t>
            </w:r>
          </w:p>
          <w:p w14:paraId="74F47FE2" w14:textId="2939D2FC" w:rsidR="00113ACC" w:rsidRDefault="00113ACC">
            <w:pPr>
              <w:pStyle w:val="BodyText"/>
            </w:pPr>
          </w:p>
        </w:tc>
        <w:tc>
          <w:tcPr>
            <w:tcW w:w="2356" w:type="dxa"/>
            <w:tcBorders>
              <w:bottom w:val="single" w:sz="4" w:space="0" w:color="auto"/>
              <w:right w:val="single" w:sz="4" w:space="0" w:color="auto"/>
            </w:tcBorders>
            <w:shd w:val="clear" w:color="auto" w:fill="auto"/>
          </w:tcPr>
          <w:p w14:paraId="62DB050C" w14:textId="77777777" w:rsidR="00113ACC" w:rsidRDefault="00000000">
            <w:pPr>
              <w:pStyle w:val="BodyText"/>
            </w:pPr>
            <w:r>
              <w:t>Processing is necessary for compliance with a legal obligation to which we are subject (Article 6(1)(b))</w:t>
            </w:r>
          </w:p>
        </w:tc>
        <w:tc>
          <w:tcPr>
            <w:tcW w:w="2126" w:type="dxa"/>
            <w:tcBorders>
              <w:bottom w:val="single" w:sz="4" w:space="0" w:color="auto"/>
              <w:right w:val="single" w:sz="4" w:space="0" w:color="auto"/>
            </w:tcBorders>
            <w:shd w:val="clear" w:color="auto" w:fill="auto"/>
          </w:tcPr>
          <w:p w14:paraId="075D989F" w14:textId="46005A90" w:rsidR="00113ACC" w:rsidRDefault="00000000" w:rsidP="00855E2E">
            <w:pPr>
              <w:pStyle w:val="BodyText"/>
              <w:jc w:val="left"/>
            </w:pPr>
            <w:r>
              <w:t>—your</w:t>
            </w:r>
            <w:r w:rsidR="00E80F05">
              <w:t xml:space="preserve"> </w:t>
            </w:r>
            <w:r>
              <w:t>name, address and</w:t>
            </w:r>
            <w:r w:rsidR="00505C14">
              <w:t xml:space="preserve"> </w:t>
            </w:r>
            <w:r>
              <w:t xml:space="preserve">contact information, including email address and telephone number </w:t>
            </w:r>
            <w:r>
              <w:rPr>
                <w:rStyle w:val="OptionalText"/>
              </w:rPr>
              <w:t>and company details</w:t>
            </w:r>
          </w:p>
          <w:p w14:paraId="2CB4B785" w14:textId="364E4618" w:rsidR="00113ACC" w:rsidRDefault="00113ACC">
            <w:pPr>
              <w:pStyle w:val="BodyText"/>
            </w:pPr>
          </w:p>
        </w:tc>
      </w:tr>
      <w:tr w:rsidR="00E45476" w14:paraId="5632F55E" w14:textId="77777777" w:rsidTr="00E80F05">
        <w:trPr>
          <w:trHeight w:val="504"/>
        </w:trPr>
        <w:tc>
          <w:tcPr>
            <w:tcW w:w="2127" w:type="dxa"/>
            <w:vMerge/>
            <w:tcBorders>
              <w:bottom w:val="single" w:sz="4" w:space="0" w:color="auto"/>
            </w:tcBorders>
            <w:shd w:val="clear" w:color="auto" w:fill="auto"/>
          </w:tcPr>
          <w:p w14:paraId="621D2207" w14:textId="77777777" w:rsidR="00E45476" w:rsidRDefault="00E45476">
            <w:pPr>
              <w:pStyle w:val="BodyText"/>
            </w:pPr>
          </w:p>
        </w:tc>
        <w:tc>
          <w:tcPr>
            <w:tcW w:w="2605" w:type="dxa"/>
            <w:tcBorders>
              <w:left w:val="single" w:sz="4" w:space="0" w:color="auto"/>
              <w:bottom w:val="single" w:sz="4" w:space="0" w:color="auto"/>
              <w:right w:val="single" w:sz="4" w:space="0" w:color="auto"/>
            </w:tcBorders>
            <w:shd w:val="clear" w:color="auto" w:fill="auto"/>
          </w:tcPr>
          <w:p w14:paraId="12AF5AE9" w14:textId="16424E41" w:rsidR="00E45476" w:rsidRDefault="00E45476">
            <w:pPr>
              <w:pStyle w:val="BodyText"/>
            </w:pPr>
            <w:r>
              <w:t xml:space="preserve">Addressing and sending communications to you about changes to our Terms of Business or changes to the </w:t>
            </w:r>
            <w:r w:rsidR="001D3FA2">
              <w:t>services provided</w:t>
            </w:r>
            <w:r>
              <w:t xml:space="preserve"> (other than those addressed above)</w:t>
            </w:r>
          </w:p>
        </w:tc>
        <w:tc>
          <w:tcPr>
            <w:tcW w:w="2356" w:type="dxa"/>
            <w:tcBorders>
              <w:bottom w:val="single" w:sz="4" w:space="0" w:color="auto"/>
              <w:right w:val="single" w:sz="4" w:space="0" w:color="auto"/>
            </w:tcBorders>
            <w:shd w:val="clear" w:color="auto" w:fill="auto"/>
          </w:tcPr>
          <w:p w14:paraId="6C3F537D" w14:textId="3395F218" w:rsidR="00E45476" w:rsidRDefault="00E45476">
            <w:pPr>
              <w:pStyle w:val="BodyText"/>
            </w:pPr>
            <w:r>
              <w:t>Our legitimate interests (Article 6(1)(f)), which is to be as efficient as we can so we can deliver the best service to you</w:t>
            </w:r>
          </w:p>
        </w:tc>
        <w:tc>
          <w:tcPr>
            <w:tcW w:w="2126" w:type="dxa"/>
            <w:tcBorders>
              <w:bottom w:val="single" w:sz="4" w:space="0" w:color="auto"/>
              <w:right w:val="single" w:sz="4" w:space="0" w:color="auto"/>
            </w:tcBorders>
            <w:shd w:val="clear" w:color="auto" w:fill="auto"/>
          </w:tcPr>
          <w:p w14:paraId="1F481259" w14:textId="67FE7661" w:rsidR="00E45476" w:rsidRDefault="00E45476" w:rsidP="00855E2E">
            <w:pPr>
              <w:pStyle w:val="BodyText"/>
              <w:jc w:val="left"/>
            </w:pPr>
            <w:r>
              <w:t xml:space="preserve">—your name, address and contact information, including email address and telephone number </w:t>
            </w:r>
            <w:r>
              <w:rPr>
                <w:rStyle w:val="OptionalText"/>
              </w:rPr>
              <w:t>and company details</w:t>
            </w:r>
          </w:p>
          <w:p w14:paraId="5472E11D" w14:textId="28105E00" w:rsidR="00E45476" w:rsidRDefault="00E45476">
            <w:pPr>
              <w:pStyle w:val="BodyText"/>
            </w:pPr>
          </w:p>
        </w:tc>
      </w:tr>
    </w:tbl>
    <w:p w14:paraId="33001FF9" w14:textId="77777777" w:rsidR="00113ACC" w:rsidRDefault="00000000">
      <w:pPr>
        <w:pStyle w:val="Heading1"/>
      </w:pPr>
      <w:r>
        <w:t xml:space="preserve">How and </w:t>
      </w:r>
      <w:proofErr w:type="gramStart"/>
      <w:r>
        <w:t>why</w:t>
      </w:r>
      <w:proofErr w:type="gramEnd"/>
      <w:r>
        <w:t xml:space="preserve"> we use your personal data—Special category personal data</w:t>
      </w:r>
    </w:p>
    <w:p w14:paraId="26D7528C" w14:textId="2CEB2063" w:rsidR="00113ACC" w:rsidRDefault="00000000">
      <w:pPr>
        <w:pStyle w:val="BodyText"/>
      </w:pPr>
      <w:r>
        <w:t>Certain personal data is treated as a special category to which additional protections apply under data protection law</w:t>
      </w:r>
      <w:r w:rsidR="007F5961">
        <w:t xml:space="preserve">. We do not collect </w:t>
      </w:r>
      <w:r w:rsidR="00461899">
        <w:t xml:space="preserve">or process </w:t>
      </w:r>
      <w:r w:rsidR="007F5961">
        <w:t>any such data.</w:t>
      </w:r>
    </w:p>
    <w:p w14:paraId="05C6735E" w14:textId="77777777" w:rsidR="00113ACC" w:rsidRDefault="00000000">
      <w:pPr>
        <w:pStyle w:val="Heading1"/>
      </w:pPr>
      <w:r>
        <w:t xml:space="preserve">How and </w:t>
      </w:r>
      <w:proofErr w:type="gramStart"/>
      <w:r>
        <w:t>why</w:t>
      </w:r>
      <w:proofErr w:type="gramEnd"/>
      <w:r>
        <w:t xml:space="preserve"> we use your personal data—sharing</w:t>
      </w:r>
    </w:p>
    <w:p w14:paraId="294497D2" w14:textId="77777777" w:rsidR="00113ACC" w:rsidRDefault="00000000">
      <w:pPr>
        <w:pStyle w:val="BodyText"/>
      </w:pPr>
      <w:r>
        <w:t>See ‘</w:t>
      </w:r>
      <w:r>
        <w:rPr>
          <w:rStyle w:val="Strong"/>
        </w:rPr>
        <w:t>Who we share your personal data with</w:t>
      </w:r>
      <w:r>
        <w:t>’ for further information on the steps we will take to protect your personal data where we need to share it with others.</w:t>
      </w:r>
    </w:p>
    <w:p w14:paraId="47810F62" w14:textId="77777777" w:rsidR="00113ACC" w:rsidRDefault="00000000">
      <w:pPr>
        <w:pStyle w:val="Heading1"/>
      </w:pPr>
      <w:r>
        <w:t>Marketing</w:t>
      </w:r>
      <w:bookmarkStart w:id="3" w:name="_MarketingWeMayUseYourPersonalDataTo-9D8"/>
      <w:bookmarkEnd w:id="3"/>
    </w:p>
    <w:p w14:paraId="3D37F001" w14:textId="414E8423" w:rsidR="00113ACC" w:rsidRDefault="00000000">
      <w:pPr>
        <w:pStyle w:val="BodyText"/>
      </w:pPr>
      <w:r>
        <w:t xml:space="preserve">We </w:t>
      </w:r>
      <w:r w:rsidR="008918DC">
        <w:t>may</w:t>
      </w:r>
      <w:r>
        <w:t xml:space="preserve"> use your personal data to send you updates (by email, text message, </w:t>
      </w:r>
      <w:proofErr w:type="gramStart"/>
      <w:r>
        <w:t>telephone</w:t>
      </w:r>
      <w:proofErr w:type="gramEnd"/>
      <w:r>
        <w:t xml:space="preserve"> or post) about our </w:t>
      </w:r>
      <w:r>
        <w:rPr>
          <w:rStyle w:val="AlternativeText"/>
        </w:rPr>
        <w:t>services</w:t>
      </w:r>
      <w:r>
        <w:t>, including promotions or new</w:t>
      </w:r>
      <w:r w:rsidR="006D0167">
        <w:t xml:space="preserve"> </w:t>
      </w:r>
      <w:r>
        <w:rPr>
          <w:rStyle w:val="AlternativeText"/>
        </w:rPr>
        <w:t>services</w:t>
      </w:r>
      <w:r>
        <w:t>.</w:t>
      </w:r>
    </w:p>
    <w:p w14:paraId="25FF2231" w14:textId="77777777" w:rsidR="00113ACC" w:rsidRDefault="00000000">
      <w:pPr>
        <w:pStyle w:val="BodyText"/>
      </w:pPr>
      <w:r>
        <w:t>We have a legitimate interest in using your personal data for marketing purposes (see above ‘</w:t>
      </w:r>
      <w:r>
        <w:rPr>
          <w:rStyle w:val="Strong"/>
        </w:rPr>
        <w:t>How and why we use your personal data</w:t>
      </w:r>
      <w:r>
        <w:t>’). This means we do not need your consent to send you marketing information. If we change our marketing approach in the future so that consent is needed, we will ask for this separately and clearly.</w:t>
      </w:r>
    </w:p>
    <w:p w14:paraId="47CF84BF" w14:textId="77777777" w:rsidR="00113ACC" w:rsidRDefault="00000000">
      <w:pPr>
        <w:pStyle w:val="BodyText"/>
      </w:pPr>
      <w:r>
        <w:t>You have the right to opt out of receiving marketing communications at any time by:</w:t>
      </w:r>
    </w:p>
    <w:p w14:paraId="7F247025" w14:textId="6C34B05C" w:rsidR="00113ACC" w:rsidRDefault="00000000">
      <w:pPr>
        <w:pStyle w:val="Level1Bullet"/>
      </w:pPr>
      <w:r>
        <w:t xml:space="preserve">contacting us at </w:t>
      </w:r>
      <w:r w:rsidR="00EE539E">
        <w:t>michael@ashdownvat.co.uk</w:t>
      </w:r>
    </w:p>
    <w:p w14:paraId="33EF36B3" w14:textId="3CB98334" w:rsidR="00113ACC" w:rsidRDefault="00000000">
      <w:pPr>
        <w:pStyle w:val="Level1Bullet"/>
      </w:pPr>
      <w:r>
        <w:t xml:space="preserve">using the ‘unsubscribe’ link in </w:t>
      </w:r>
      <w:r w:rsidR="00225144">
        <w:t xml:space="preserve">marketing </w:t>
      </w:r>
      <w:r>
        <w:t>emails</w:t>
      </w:r>
      <w:r w:rsidR="00090AF5">
        <w:t>.</w:t>
      </w:r>
    </w:p>
    <w:p w14:paraId="06A9C584" w14:textId="46F1CB87" w:rsidR="00113ACC" w:rsidRDefault="00000000">
      <w:pPr>
        <w:pStyle w:val="BodyText"/>
      </w:pPr>
      <w:r>
        <w:t xml:space="preserve">We may ask you to confirm or update your marketing preferences if you ask us to provide further </w:t>
      </w:r>
      <w:r>
        <w:rPr>
          <w:rStyle w:val="AlternativeText"/>
        </w:rPr>
        <w:t>services</w:t>
      </w:r>
      <w:r>
        <w:t xml:space="preserve"> in the future, or if there are changes in the law, regulation, or the structure of our business.</w:t>
      </w:r>
    </w:p>
    <w:p w14:paraId="3A0B0A55" w14:textId="43AF0048" w:rsidR="00113ACC" w:rsidRDefault="00000000">
      <w:pPr>
        <w:pStyle w:val="BodyText"/>
      </w:pPr>
      <w:r>
        <w:t xml:space="preserve">We will always treat your personal data with the utmost respect and never </w:t>
      </w:r>
      <w:r>
        <w:rPr>
          <w:rStyle w:val="AlternativeText"/>
        </w:rPr>
        <w:t>sell</w:t>
      </w:r>
      <w:r w:rsidR="001404D0">
        <w:t xml:space="preserve"> or </w:t>
      </w:r>
      <w:r>
        <w:rPr>
          <w:rStyle w:val="AlternativeText"/>
        </w:rPr>
        <w:t>share</w:t>
      </w:r>
      <w:r w:rsidR="001404D0">
        <w:rPr>
          <w:rStyle w:val="Strong"/>
        </w:rPr>
        <w:t xml:space="preserve"> </w:t>
      </w:r>
      <w:r>
        <w:t>it with other organisations for marketing purposes.</w:t>
      </w:r>
    </w:p>
    <w:p w14:paraId="54982D41" w14:textId="77777777" w:rsidR="00113ACC" w:rsidRDefault="00000000">
      <w:pPr>
        <w:pStyle w:val="BodyText"/>
      </w:pPr>
      <w:r>
        <w:lastRenderedPageBreak/>
        <w:t>For more information on your right to object at any time to your personal data being used for marketing purposes, see ‘</w:t>
      </w:r>
      <w:r>
        <w:rPr>
          <w:rStyle w:val="Strong"/>
        </w:rPr>
        <w:t>Your rights</w:t>
      </w:r>
      <w:r>
        <w:t>’ below.</w:t>
      </w:r>
    </w:p>
    <w:p w14:paraId="27041D50" w14:textId="77777777" w:rsidR="00113ACC" w:rsidRDefault="00000000">
      <w:pPr>
        <w:pStyle w:val="Heading1"/>
      </w:pPr>
      <w:r>
        <w:t>Who we share your personal data with</w:t>
      </w:r>
      <w:bookmarkStart w:id="4" w:name="_WhoWeShareYourPersonalDataWithWeRou-9D8"/>
      <w:bookmarkEnd w:id="4"/>
    </w:p>
    <w:p w14:paraId="63E541EE" w14:textId="77777777" w:rsidR="00113ACC" w:rsidRDefault="00000000">
      <w:pPr>
        <w:pStyle w:val="BodyText"/>
      </w:pPr>
      <w:r>
        <w:t>We routinely share personal data with:</w:t>
      </w:r>
    </w:p>
    <w:p w14:paraId="6D1F2651" w14:textId="418D0CB4" w:rsidR="00113ACC" w:rsidRDefault="00000000">
      <w:pPr>
        <w:pStyle w:val="Level1Bullet"/>
      </w:pPr>
      <w:r>
        <w:t xml:space="preserve">third parties we use to help deliver our </w:t>
      </w:r>
      <w:r>
        <w:rPr>
          <w:rStyle w:val="AlternativeText"/>
        </w:rPr>
        <w:t>servic</w:t>
      </w:r>
      <w:r w:rsidR="00A11654">
        <w:rPr>
          <w:rStyle w:val="AlternativeText"/>
        </w:rPr>
        <w:t>es</w:t>
      </w:r>
      <w:r>
        <w:t xml:space="preserve"> to you, </w:t>
      </w:r>
    </w:p>
    <w:p w14:paraId="5F0DEFFA" w14:textId="5746E5D8" w:rsidR="00113ACC" w:rsidRDefault="00000000">
      <w:pPr>
        <w:pStyle w:val="Level1Bullet"/>
      </w:pPr>
      <w:r>
        <w:t xml:space="preserve">other third parties we use to help us run our business, </w:t>
      </w:r>
      <w:r w:rsidR="00225144">
        <w:t>e.g.</w:t>
      </w:r>
      <w:r w:rsidR="00A11654">
        <w:t xml:space="preserve"> </w:t>
      </w:r>
      <w:r>
        <w:t xml:space="preserve">website hosts and website analytics </w:t>
      </w:r>
      <w:proofErr w:type="gramStart"/>
      <w:r>
        <w:t>providers</w:t>
      </w:r>
      <w:proofErr w:type="gramEnd"/>
    </w:p>
    <w:p w14:paraId="6FA3412C" w14:textId="1CA8BEA2" w:rsidR="00113ACC" w:rsidRDefault="00000000">
      <w:pPr>
        <w:pStyle w:val="BodyText"/>
      </w:pPr>
      <w:r>
        <w:rPr>
          <w:rStyle w:val="OptionalText"/>
        </w:rPr>
        <w:t xml:space="preserve">We only allow those organisations to handle your personal data if we are </w:t>
      </w:r>
      <w:r w:rsidR="00225144">
        <w:rPr>
          <w:rStyle w:val="OptionalText"/>
        </w:rPr>
        <w:t>satisfied,</w:t>
      </w:r>
      <w:r>
        <w:rPr>
          <w:rStyle w:val="OptionalText"/>
        </w:rPr>
        <w:t xml:space="preserve"> they take appropriate measures to protect your personal data</w:t>
      </w:r>
      <w:r w:rsidR="00263E15">
        <w:rPr>
          <w:rStyle w:val="OptionalText"/>
        </w:rPr>
        <w:t>.</w:t>
      </w:r>
    </w:p>
    <w:p w14:paraId="65082839" w14:textId="77777777" w:rsidR="00113ACC" w:rsidRDefault="00000000">
      <w:pPr>
        <w:pStyle w:val="BodyText"/>
      </w:pPr>
      <w:r>
        <w:t>We or the third parties mentioned above occasionally also share personal data with:</w:t>
      </w:r>
    </w:p>
    <w:p w14:paraId="04FBFAA3" w14:textId="5E28829C" w:rsidR="00113ACC" w:rsidRDefault="00000000">
      <w:pPr>
        <w:pStyle w:val="Level1Bullet"/>
      </w:pPr>
      <w:r>
        <w:t xml:space="preserve">our </w:t>
      </w:r>
      <w:r>
        <w:rPr>
          <w:rStyle w:val="OptionalText"/>
        </w:rPr>
        <w:t>and their</w:t>
      </w:r>
      <w:r w:rsidR="00263E15">
        <w:rPr>
          <w:rStyle w:val="OptionalText"/>
        </w:rPr>
        <w:t xml:space="preserve"> </w:t>
      </w:r>
      <w:r>
        <w:t xml:space="preserve">external auditors, </w:t>
      </w:r>
      <w:r w:rsidR="00855E2E">
        <w:t>e.g.</w:t>
      </w:r>
      <w:r>
        <w:t xml:space="preserve"> in relation to the audit of our</w:t>
      </w:r>
      <w:r w:rsidR="00263E15">
        <w:rPr>
          <w:rStyle w:val="Strong"/>
        </w:rPr>
        <w:t xml:space="preserve"> </w:t>
      </w:r>
      <w:r>
        <w:rPr>
          <w:rStyle w:val="OptionalText"/>
        </w:rPr>
        <w:t>or their</w:t>
      </w:r>
      <w:r>
        <w:t xml:space="preserve"> accounts, in which case the recipient of the information will be bound by confidentiality </w:t>
      </w:r>
      <w:r w:rsidR="00225144">
        <w:t>obligations.</w:t>
      </w:r>
    </w:p>
    <w:p w14:paraId="51CAF038" w14:textId="25BEC31A" w:rsidR="00113ACC" w:rsidRDefault="00000000">
      <w:pPr>
        <w:pStyle w:val="Level1Bullet"/>
      </w:pPr>
      <w:r>
        <w:t xml:space="preserve">our and their professional advisors (such as lawyers and other advisors), in which case the recipient of the information will be bound by confidentiality </w:t>
      </w:r>
      <w:r w:rsidR="00225144">
        <w:t>obligations.</w:t>
      </w:r>
    </w:p>
    <w:p w14:paraId="716E663D" w14:textId="4FDEF75B" w:rsidR="00113ACC" w:rsidRDefault="00000000">
      <w:pPr>
        <w:pStyle w:val="Level1Bullet"/>
      </w:pPr>
      <w:r>
        <w:t xml:space="preserve">law enforcement agencies, </w:t>
      </w:r>
      <w:r w:rsidR="00855E2E">
        <w:t>C</w:t>
      </w:r>
      <w:r>
        <w:t xml:space="preserve">ourts, </w:t>
      </w:r>
      <w:proofErr w:type="gramStart"/>
      <w:r w:rsidR="00855E2E">
        <w:t>T</w:t>
      </w:r>
      <w:r>
        <w:t>ribunals</w:t>
      </w:r>
      <w:proofErr w:type="gramEnd"/>
      <w:r>
        <w:t xml:space="preserve"> and regulatory bodies to comply with our legal and regulatory </w:t>
      </w:r>
      <w:r w:rsidR="00225144">
        <w:t>obligations.</w:t>
      </w:r>
    </w:p>
    <w:p w14:paraId="33552075" w14:textId="5ADA8A03" w:rsidR="00113ACC" w:rsidRDefault="00000000">
      <w:pPr>
        <w:pStyle w:val="Level1Bullet"/>
      </w:pPr>
      <w:r>
        <w:t xml:space="preserve">other parties that have or may acquire control or ownership of our business (and our or their professional advisers) in connection with a significant corporate transaction or restructuring, including a merger, acquisition, asset sale, initial public offering or in the event of our insolvency—usually, information will be </w:t>
      </w:r>
      <w:proofErr w:type="gramStart"/>
      <w:r>
        <w:t>anonymised</w:t>
      </w:r>
      <w:proofErr w:type="gramEnd"/>
      <w:r>
        <w:t xml:space="preserve"> but this may not always be possible. The recipient of any of your personal data will be bound by confidentiality </w:t>
      </w:r>
      <w:r w:rsidR="00225144">
        <w:t>obligations.</w:t>
      </w:r>
    </w:p>
    <w:p w14:paraId="63CAEA5D" w14:textId="77777777" w:rsidR="00113ACC" w:rsidRDefault="00000000">
      <w:pPr>
        <w:pStyle w:val="Heading1"/>
      </w:pPr>
      <w:r>
        <w:t xml:space="preserve">Who we share your personal data with—in more </w:t>
      </w:r>
      <w:proofErr w:type="gramStart"/>
      <w:r>
        <w:t>detail</w:t>
      </w:r>
      <w:proofErr w:type="gramEnd"/>
    </w:p>
    <w:p w14:paraId="7A8DE506" w14:textId="1AD5717F" w:rsidR="00113ACC" w:rsidRDefault="00000000">
      <w:pPr>
        <w:pStyle w:val="BodyText"/>
      </w:pPr>
      <w:r>
        <w:t xml:space="preserve">More details about who we share your personal data with and why are set out </w:t>
      </w:r>
      <w:r>
        <w:rPr>
          <w:rStyle w:val="AlternativeText"/>
        </w:rPr>
        <w:t>in the table below</w:t>
      </w:r>
      <w:r w:rsidR="00FE265F">
        <w:t>.</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5"/>
        <w:gridCol w:w="3343"/>
        <w:gridCol w:w="1850"/>
      </w:tblGrid>
      <w:tr w:rsidR="00113ACC" w14:paraId="3448884E" w14:textId="77777777" w:rsidTr="00354F9D">
        <w:trPr>
          <w:trHeight w:val="384"/>
          <w:tblHeader/>
        </w:trPr>
        <w:tc>
          <w:tcPr>
            <w:tcW w:w="3705" w:type="dxa"/>
            <w:tcBorders>
              <w:top w:val="single" w:sz="4" w:space="0" w:color="auto"/>
              <w:left w:val="single" w:sz="4" w:space="0" w:color="auto"/>
              <w:bottom w:val="single" w:sz="4" w:space="0" w:color="auto"/>
              <w:right w:val="single" w:sz="4" w:space="0" w:color="auto"/>
            </w:tcBorders>
            <w:shd w:val="clear" w:color="auto" w:fill="auto"/>
          </w:tcPr>
          <w:p w14:paraId="3097FEF5" w14:textId="77777777" w:rsidR="00113ACC" w:rsidRDefault="00000000">
            <w:r>
              <w:t>Recipient</w:t>
            </w:r>
          </w:p>
        </w:tc>
        <w:tc>
          <w:tcPr>
            <w:tcW w:w="3343" w:type="dxa"/>
            <w:tcBorders>
              <w:top w:val="single" w:sz="4" w:space="0" w:color="auto"/>
              <w:bottom w:val="single" w:sz="4" w:space="0" w:color="auto"/>
              <w:right w:val="single" w:sz="4" w:space="0" w:color="auto"/>
            </w:tcBorders>
            <w:shd w:val="clear" w:color="auto" w:fill="auto"/>
          </w:tcPr>
          <w:p w14:paraId="521CC682" w14:textId="77777777" w:rsidR="00113ACC" w:rsidRDefault="00000000">
            <w:r>
              <w:t>Processing operation (use) by recipient</w:t>
            </w:r>
          </w:p>
        </w:tc>
        <w:tc>
          <w:tcPr>
            <w:tcW w:w="1850" w:type="dxa"/>
            <w:tcBorders>
              <w:top w:val="single" w:sz="4" w:space="0" w:color="auto"/>
              <w:bottom w:val="single" w:sz="4" w:space="0" w:color="auto"/>
              <w:right w:val="single" w:sz="4" w:space="0" w:color="auto"/>
            </w:tcBorders>
            <w:shd w:val="clear" w:color="auto" w:fill="auto"/>
          </w:tcPr>
          <w:p w14:paraId="34F84A56" w14:textId="77777777" w:rsidR="00113ACC" w:rsidRDefault="00000000">
            <w:r>
              <w:t>Relevant categories of personal data transferred to recipient</w:t>
            </w:r>
          </w:p>
        </w:tc>
      </w:tr>
      <w:tr w:rsidR="00113ACC" w14:paraId="0DBFE1AC" w14:textId="77777777" w:rsidTr="00354F9D">
        <w:tc>
          <w:tcPr>
            <w:tcW w:w="3705" w:type="dxa"/>
            <w:tcBorders>
              <w:left w:val="single" w:sz="4" w:space="0" w:color="auto"/>
              <w:bottom w:val="single" w:sz="4" w:space="0" w:color="auto"/>
              <w:right w:val="single" w:sz="4" w:space="0" w:color="auto"/>
            </w:tcBorders>
            <w:shd w:val="clear" w:color="auto" w:fill="auto"/>
          </w:tcPr>
          <w:p w14:paraId="5DA1E19D" w14:textId="3E9C3E06" w:rsidR="00113ACC" w:rsidRDefault="001258F7">
            <w:pPr>
              <w:pStyle w:val="BodyText"/>
            </w:pPr>
            <w:r>
              <w:t>MK Web, a business</w:t>
            </w:r>
            <w:r w:rsidR="00715E99">
              <w:t xml:space="preserve"> based in</w:t>
            </w:r>
            <w:r w:rsidR="00855E2E">
              <w:t xml:space="preserve"> </w:t>
            </w:r>
            <w:proofErr w:type="spellStart"/>
            <w:r w:rsidR="00855E2E">
              <w:t>Bourne</w:t>
            </w:r>
            <w:proofErr w:type="spellEnd"/>
            <w:r w:rsidR="00855E2E">
              <w:t xml:space="preserve"> South Lincolnshire.</w:t>
            </w:r>
          </w:p>
        </w:tc>
        <w:tc>
          <w:tcPr>
            <w:tcW w:w="3343" w:type="dxa"/>
            <w:tcBorders>
              <w:bottom w:val="single" w:sz="4" w:space="0" w:color="auto"/>
              <w:right w:val="single" w:sz="4" w:space="0" w:color="auto"/>
            </w:tcBorders>
            <w:shd w:val="clear" w:color="auto" w:fill="auto"/>
          </w:tcPr>
          <w:p w14:paraId="2659369A" w14:textId="0862D336" w:rsidR="00113ACC" w:rsidRPr="00354F9D" w:rsidRDefault="00000000">
            <w:pPr>
              <w:pStyle w:val="BodyText"/>
              <w:rPr>
                <w:i/>
                <w:iCs/>
              </w:rPr>
            </w:pPr>
            <w:r w:rsidRPr="00354F9D">
              <w:rPr>
                <w:rStyle w:val="InsertText"/>
                <w:i w:val="0"/>
                <w:iCs/>
              </w:rPr>
              <w:t xml:space="preserve">Web </w:t>
            </w:r>
            <w:r w:rsidR="00783C43" w:rsidRPr="00354F9D">
              <w:rPr>
                <w:rStyle w:val="InsertText"/>
                <w:i w:val="0"/>
                <w:iCs/>
              </w:rPr>
              <w:t xml:space="preserve">design </w:t>
            </w:r>
            <w:r w:rsidRPr="00354F9D">
              <w:rPr>
                <w:rStyle w:val="InsertText"/>
                <w:i w:val="0"/>
                <w:iCs/>
              </w:rPr>
              <w:t>and data hosting services, ie stores a copy of your personal data on computer equipment so it can be accessed by us and permitted third parties (see below)</w:t>
            </w:r>
            <w:r w:rsidR="00354F9D">
              <w:rPr>
                <w:rStyle w:val="InsertText"/>
                <w:i w:val="0"/>
                <w:iCs/>
              </w:rPr>
              <w:t>.</w:t>
            </w:r>
          </w:p>
        </w:tc>
        <w:tc>
          <w:tcPr>
            <w:tcW w:w="1850" w:type="dxa"/>
            <w:tcBorders>
              <w:bottom w:val="single" w:sz="4" w:space="0" w:color="auto"/>
              <w:right w:val="single" w:sz="4" w:space="0" w:color="auto"/>
            </w:tcBorders>
            <w:shd w:val="clear" w:color="auto" w:fill="auto"/>
          </w:tcPr>
          <w:p w14:paraId="4790815F" w14:textId="0C32902D" w:rsidR="00113ACC" w:rsidRPr="00354F9D" w:rsidRDefault="00000000">
            <w:pPr>
              <w:pStyle w:val="BodyText"/>
              <w:rPr>
                <w:i/>
                <w:iCs/>
              </w:rPr>
            </w:pPr>
            <w:r w:rsidRPr="00354F9D">
              <w:rPr>
                <w:rStyle w:val="InsertText"/>
                <w:i w:val="0"/>
                <w:iCs/>
              </w:rPr>
              <w:t xml:space="preserve">Any of the personal data we collect about you </w:t>
            </w:r>
          </w:p>
        </w:tc>
      </w:tr>
      <w:tr w:rsidR="00113ACC" w14:paraId="00ECA619" w14:textId="77777777" w:rsidTr="00354F9D">
        <w:tc>
          <w:tcPr>
            <w:tcW w:w="3705" w:type="dxa"/>
            <w:tcBorders>
              <w:left w:val="single" w:sz="4" w:space="0" w:color="auto"/>
              <w:bottom w:val="single" w:sz="4" w:space="0" w:color="auto"/>
              <w:right w:val="single" w:sz="4" w:space="0" w:color="auto"/>
            </w:tcBorders>
            <w:shd w:val="clear" w:color="auto" w:fill="auto"/>
          </w:tcPr>
          <w:p w14:paraId="17F5E123" w14:textId="5769BBA7" w:rsidR="00C322F6" w:rsidRDefault="003D4B88" w:rsidP="005C59B9">
            <w:pPr>
              <w:pStyle w:val="BodyText"/>
            </w:pPr>
            <w:r w:rsidRPr="00ED6D83">
              <w:rPr>
                <w:rStyle w:val="InsertText"/>
                <w:i w:val="0"/>
              </w:rPr>
              <w:t>ICUK</w:t>
            </w:r>
            <w:r w:rsidRPr="00ED6D83">
              <w:rPr>
                <w:rStyle w:val="InsertText"/>
                <w:i w:val="0"/>
              </w:rPr>
              <w:t xml:space="preserve"> </w:t>
            </w:r>
            <w:r w:rsidRPr="00ED6D83">
              <w:rPr>
                <w:rStyle w:val="InsertText"/>
                <w:i w:val="0"/>
              </w:rPr>
              <w:t>Computing Services Limited</w:t>
            </w:r>
            <w:r w:rsidR="00321704">
              <w:rPr>
                <w:rStyle w:val="InsertText"/>
                <w:i w:val="0"/>
              </w:rPr>
              <w:t xml:space="preserve"> of </w:t>
            </w:r>
            <w:r w:rsidR="005C59B9">
              <w:rPr>
                <w:color w:val="000000"/>
                <w:shd w:val="clear" w:color="auto" w:fill="FFFFFF"/>
              </w:rPr>
              <w:t>Trinity Court, 34 West Street, Sutton, Surrey, SM1 1SH</w:t>
            </w:r>
            <w:r w:rsidR="00ED6D83">
              <w:rPr>
                <w:rStyle w:val="InsertText"/>
                <w:i w:val="0"/>
              </w:rPr>
              <w:t xml:space="preserve">. A company </w:t>
            </w:r>
            <w:r w:rsidR="00321704">
              <w:rPr>
                <w:rStyle w:val="InsertText"/>
                <w:i w:val="0"/>
              </w:rPr>
              <w:lastRenderedPageBreak/>
              <w:t>incorporated</w:t>
            </w:r>
            <w:r w:rsidR="00ED6D83">
              <w:rPr>
                <w:rStyle w:val="InsertText"/>
                <w:i w:val="0"/>
              </w:rPr>
              <w:t xml:space="preserve"> in England and Wales under registration </w:t>
            </w:r>
            <w:proofErr w:type="gramStart"/>
            <w:r w:rsidR="00ED6D83">
              <w:rPr>
                <w:rStyle w:val="InsertText"/>
                <w:i w:val="0"/>
              </w:rPr>
              <w:t>number</w:t>
            </w:r>
            <w:proofErr w:type="gramEnd"/>
            <w:r w:rsidR="00ED6D83">
              <w:rPr>
                <w:rStyle w:val="InsertText"/>
                <w:i w:val="0"/>
              </w:rPr>
              <w:t xml:space="preserve"> </w:t>
            </w:r>
          </w:p>
          <w:p w14:paraId="154133E4" w14:textId="7E7DC3DF" w:rsidR="00113ACC" w:rsidRDefault="00113ACC">
            <w:pPr>
              <w:pStyle w:val="BodyText"/>
            </w:pPr>
          </w:p>
        </w:tc>
        <w:tc>
          <w:tcPr>
            <w:tcW w:w="3343" w:type="dxa"/>
            <w:tcBorders>
              <w:bottom w:val="single" w:sz="4" w:space="0" w:color="auto"/>
              <w:right w:val="single" w:sz="4" w:space="0" w:color="auto"/>
            </w:tcBorders>
            <w:shd w:val="clear" w:color="auto" w:fill="auto"/>
          </w:tcPr>
          <w:p w14:paraId="01707258" w14:textId="2E107E5E" w:rsidR="00113ACC" w:rsidRDefault="00321704">
            <w:pPr>
              <w:pStyle w:val="BodyText"/>
            </w:pPr>
            <w:r w:rsidRPr="00354F9D">
              <w:rPr>
                <w:rStyle w:val="InsertText"/>
                <w:i w:val="0"/>
                <w:iCs/>
              </w:rPr>
              <w:lastRenderedPageBreak/>
              <w:t xml:space="preserve">Web design and data hosting services, </w:t>
            </w:r>
            <w:r w:rsidR="005C59B9" w:rsidRPr="00354F9D">
              <w:rPr>
                <w:rStyle w:val="InsertText"/>
                <w:i w:val="0"/>
                <w:iCs/>
              </w:rPr>
              <w:t>i.e.</w:t>
            </w:r>
            <w:r w:rsidRPr="00354F9D">
              <w:rPr>
                <w:rStyle w:val="InsertText"/>
                <w:i w:val="0"/>
                <w:iCs/>
              </w:rPr>
              <w:t xml:space="preserve"> stores a copy of your personal data on computer equipment so it can be accessed by </w:t>
            </w:r>
            <w:r w:rsidRPr="00354F9D">
              <w:rPr>
                <w:rStyle w:val="InsertText"/>
                <w:i w:val="0"/>
                <w:iCs/>
              </w:rPr>
              <w:lastRenderedPageBreak/>
              <w:t>us and permitted third parties (see below)</w:t>
            </w:r>
            <w:r>
              <w:rPr>
                <w:rStyle w:val="InsertText"/>
                <w:i w:val="0"/>
                <w:iCs/>
              </w:rPr>
              <w:t>.</w:t>
            </w:r>
          </w:p>
        </w:tc>
        <w:tc>
          <w:tcPr>
            <w:tcW w:w="1850" w:type="dxa"/>
            <w:tcBorders>
              <w:bottom w:val="single" w:sz="4" w:space="0" w:color="auto"/>
              <w:right w:val="single" w:sz="4" w:space="0" w:color="auto"/>
            </w:tcBorders>
            <w:shd w:val="clear" w:color="auto" w:fill="auto"/>
          </w:tcPr>
          <w:p w14:paraId="51DF5C81" w14:textId="3699F69E" w:rsidR="00113ACC" w:rsidRDefault="00321704">
            <w:pPr>
              <w:pStyle w:val="BodyText"/>
            </w:pPr>
            <w:r w:rsidRPr="00354F9D">
              <w:rPr>
                <w:rStyle w:val="InsertText"/>
                <w:i w:val="0"/>
                <w:iCs/>
              </w:rPr>
              <w:lastRenderedPageBreak/>
              <w:t>Any of the personal data we collect about you</w:t>
            </w:r>
          </w:p>
        </w:tc>
      </w:tr>
    </w:tbl>
    <w:p w14:paraId="073BC513" w14:textId="77777777" w:rsidR="00113ACC" w:rsidRDefault="00000000">
      <w:pPr>
        <w:pStyle w:val="Heading1"/>
      </w:pPr>
      <w:r>
        <w:t xml:space="preserve">Who we share your personal data with—further </w:t>
      </w:r>
      <w:proofErr w:type="gramStart"/>
      <w:r>
        <w:t>information</w:t>
      </w:r>
      <w:proofErr w:type="gramEnd"/>
    </w:p>
    <w:p w14:paraId="1B0429F8" w14:textId="77777777" w:rsidR="00113ACC" w:rsidRDefault="00000000">
      <w:pPr>
        <w:pStyle w:val="BodyText"/>
      </w:pPr>
      <w:r>
        <w:t>If you would like more information about who we share our data with and why, please contact us (see ‘</w:t>
      </w:r>
      <w:r>
        <w:rPr>
          <w:rStyle w:val="Strong"/>
        </w:rPr>
        <w:t>How to contact us</w:t>
      </w:r>
      <w:r>
        <w:t>’ below).</w:t>
      </w:r>
    </w:p>
    <w:p w14:paraId="1AF96CEF" w14:textId="77777777" w:rsidR="00113ACC" w:rsidRDefault="00000000">
      <w:pPr>
        <w:pStyle w:val="Heading1"/>
      </w:pPr>
      <w:r>
        <w:t xml:space="preserve">How long your personal data will be </w:t>
      </w:r>
      <w:proofErr w:type="gramStart"/>
      <w:r>
        <w:t>kept</w:t>
      </w:r>
      <w:bookmarkStart w:id="5" w:name="_HowLongYourPersonalDataWillBeKeptWe-9D8"/>
      <w:bookmarkEnd w:id="5"/>
      <w:proofErr w:type="gramEnd"/>
    </w:p>
    <w:p w14:paraId="25C10920" w14:textId="41A6A56B" w:rsidR="00113ACC" w:rsidRDefault="00000000" w:rsidP="006C7024">
      <w:pPr>
        <w:pStyle w:val="BodyText"/>
      </w:pPr>
      <w:r>
        <w:t xml:space="preserve">We will not keep your personal data for longer than we need it for the purpose for which it is used. Different retention periods apply for different types of personal data. </w:t>
      </w:r>
    </w:p>
    <w:p w14:paraId="46A42527" w14:textId="5B367B04" w:rsidR="00113ACC" w:rsidRDefault="00000000">
      <w:pPr>
        <w:pStyle w:val="Heading1"/>
      </w:pPr>
      <w:r>
        <w:t>Transferring your personal data out of the UK</w:t>
      </w:r>
      <w:r w:rsidR="00B55D92">
        <w:rPr>
          <w:rStyle w:val="Strong"/>
        </w:rPr>
        <w:t xml:space="preserve"> </w:t>
      </w:r>
      <w:r>
        <w:rPr>
          <w:rStyle w:val="OptionalText"/>
        </w:rPr>
        <w:t>and EEA</w:t>
      </w:r>
      <w:bookmarkStart w:id="6" w:name="_TransferringYourPersonalDataOutOfTh-9EF"/>
      <w:bookmarkEnd w:id="6"/>
    </w:p>
    <w:p w14:paraId="22322F99" w14:textId="157BD89D" w:rsidR="00113ACC" w:rsidRDefault="00000000">
      <w:pPr>
        <w:pStyle w:val="BodyText"/>
      </w:pPr>
      <w:r>
        <w:rPr>
          <w:rStyle w:val="OptionalText"/>
        </w:rPr>
        <w:t xml:space="preserve">The EEA, and other </w:t>
      </w:r>
      <w:r>
        <w:t xml:space="preserve">countries outside </w:t>
      </w:r>
      <w:r w:rsidR="00B248D3">
        <w:rPr>
          <w:rStyle w:val="Strong"/>
        </w:rPr>
        <w:t>t</w:t>
      </w:r>
      <w:r>
        <w:t>he UK have differing data protection laws, some of which may provide lower levels of protection of privacy.</w:t>
      </w:r>
    </w:p>
    <w:p w14:paraId="61B0DC3C" w14:textId="44BC1DBE" w:rsidR="00113ACC" w:rsidRDefault="008B3AD1" w:rsidP="008B3AD1">
      <w:pPr>
        <w:pStyle w:val="BodyText"/>
      </w:pPr>
      <w:r>
        <w:t>We do not plan or intend</w:t>
      </w:r>
      <w:r w:rsidR="00000000">
        <w:t xml:space="preserve"> to transfer your personal data to countries outside the </w:t>
      </w:r>
      <w:proofErr w:type="gramStart"/>
      <w:r w:rsidR="00000000">
        <w:t>UK</w:t>
      </w:r>
      <w:proofErr w:type="gramEnd"/>
    </w:p>
    <w:p w14:paraId="58FDCC1A" w14:textId="28475BCB" w:rsidR="00113ACC" w:rsidRDefault="00000000">
      <w:pPr>
        <w:pStyle w:val="Heading1"/>
      </w:pPr>
      <w:r>
        <w:t>Cookies</w:t>
      </w:r>
      <w:bookmarkStart w:id="7" w:name="_CookiesAndOtherTrackingTechnologies-9D8"/>
      <w:bookmarkEnd w:id="7"/>
    </w:p>
    <w:p w14:paraId="601DC849" w14:textId="0EAD8B25" w:rsidR="00233325" w:rsidRPr="00B00392" w:rsidRDefault="00000000" w:rsidP="00233325">
      <w:pPr>
        <w:spacing w:line="360" w:lineRule="auto"/>
        <w:jc w:val="both"/>
        <w:rPr>
          <w:rFonts w:asciiTheme="minorHAnsi" w:hAnsiTheme="minorHAnsi" w:cstheme="minorHAnsi"/>
        </w:rPr>
      </w:pPr>
      <w:r w:rsidRPr="00650398">
        <w:t xml:space="preserve">A cookie is a small text file which is placed onto your device (eg computer, smartphone or </w:t>
      </w:r>
      <w:proofErr w:type="gramStart"/>
      <w:r w:rsidRPr="00650398">
        <w:t>other</w:t>
      </w:r>
      <w:proofErr w:type="gramEnd"/>
      <w:r w:rsidRPr="00650398">
        <w:t xml:space="preserve"> electronic device) when you use our website.</w:t>
      </w:r>
      <w:r w:rsidR="00B00392">
        <w:rPr>
          <w:rFonts w:ascii="Garamond" w:hAnsi="Garamond"/>
        </w:rPr>
        <w:t xml:space="preserve"> </w:t>
      </w:r>
      <w:r w:rsidR="00233325" w:rsidRPr="00B00392">
        <w:rPr>
          <w:rFonts w:asciiTheme="minorHAnsi" w:hAnsiTheme="minorHAnsi" w:cstheme="minorHAnsi"/>
        </w:rPr>
        <w:t>The website</w:t>
      </w:r>
      <w:r w:rsidR="00B00392" w:rsidRPr="00B00392">
        <w:rPr>
          <w:rFonts w:asciiTheme="minorHAnsi" w:hAnsiTheme="minorHAnsi" w:cstheme="minorHAnsi"/>
        </w:rPr>
        <w:t xml:space="preserve"> may</w:t>
      </w:r>
      <w:r w:rsidR="00233325" w:rsidRPr="00B00392">
        <w:rPr>
          <w:rFonts w:asciiTheme="minorHAnsi" w:hAnsiTheme="minorHAnsi" w:cstheme="minorHAnsi"/>
        </w:rPr>
        <w:t xml:space="preserve"> use cookies to:</w:t>
      </w:r>
    </w:p>
    <w:p w14:paraId="71997CD9" w14:textId="56329776" w:rsidR="00233325" w:rsidRPr="00B00392" w:rsidRDefault="00233325" w:rsidP="00233325">
      <w:pPr>
        <w:numPr>
          <w:ilvl w:val="0"/>
          <w:numId w:val="15"/>
        </w:numPr>
        <w:spacing w:beforeLines="1" w:before="2" w:afterLines="1" w:after="2" w:line="360" w:lineRule="auto"/>
        <w:jc w:val="both"/>
      </w:pPr>
      <w:r w:rsidRPr="00B00392">
        <w:t xml:space="preserve">Remember user preferences and </w:t>
      </w:r>
      <w:proofErr w:type="gramStart"/>
      <w:r w:rsidRPr="00B00392">
        <w:t>settings</w:t>
      </w:r>
      <w:proofErr w:type="gramEnd"/>
    </w:p>
    <w:p w14:paraId="3DE32BCD" w14:textId="7D0F7CC5" w:rsidR="00233325" w:rsidRPr="00B00392" w:rsidRDefault="00233325" w:rsidP="00B00392">
      <w:pPr>
        <w:numPr>
          <w:ilvl w:val="0"/>
          <w:numId w:val="15"/>
        </w:numPr>
        <w:spacing w:beforeLines="1" w:before="2" w:afterLines="1" w:after="2" w:line="360" w:lineRule="auto"/>
        <w:jc w:val="both"/>
      </w:pPr>
      <w:r w:rsidRPr="00B00392">
        <w:t>Determine frequency of accessing our content; and</w:t>
      </w:r>
    </w:p>
    <w:p w14:paraId="4F1433C9" w14:textId="77777777" w:rsidR="00233325" w:rsidRPr="00B00392" w:rsidRDefault="00233325" w:rsidP="00233325">
      <w:pPr>
        <w:numPr>
          <w:ilvl w:val="0"/>
          <w:numId w:val="15"/>
        </w:numPr>
        <w:spacing w:beforeLines="1" w:before="2" w:afterLines="1" w:after="2" w:line="360" w:lineRule="auto"/>
        <w:jc w:val="both"/>
      </w:pPr>
      <w:r w:rsidRPr="00B00392">
        <w:t>Analyse site visits and trends.</w:t>
      </w:r>
    </w:p>
    <w:p w14:paraId="3F772BCB" w14:textId="77777777" w:rsidR="00113ACC" w:rsidRDefault="00000000">
      <w:pPr>
        <w:pStyle w:val="Heading1"/>
      </w:pPr>
      <w:r>
        <w:t>Your rights</w:t>
      </w:r>
      <w:bookmarkStart w:id="8" w:name="_YourRightsYouHaveTheFollowingRights-9D8"/>
      <w:bookmarkEnd w:id="8"/>
    </w:p>
    <w:p w14:paraId="59D7D67F" w14:textId="77777777" w:rsidR="00113ACC" w:rsidRDefault="00000000">
      <w:pPr>
        <w:pStyle w:val="BodyText"/>
      </w:pPr>
      <w:r>
        <w:t>You generally have the following rights, which you can usually exercise free of charge:</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1"/>
        <w:gridCol w:w="4467"/>
      </w:tblGrid>
      <w:tr w:rsidR="00113ACC" w14:paraId="66301DC9" w14:textId="77777777">
        <w:trPr>
          <w:trHeight w:val="504"/>
        </w:trPr>
        <w:tc>
          <w:tcPr>
            <w:tcW w:w="4513" w:type="dxa"/>
            <w:vMerge w:val="restart"/>
            <w:tcBorders>
              <w:top w:val="single" w:sz="4" w:space="0" w:color="auto"/>
              <w:left w:val="single" w:sz="4" w:space="0" w:color="auto"/>
              <w:bottom w:val="single" w:sz="4" w:space="0" w:color="auto"/>
              <w:right w:val="single" w:sz="4" w:space="0" w:color="auto"/>
            </w:tcBorders>
            <w:shd w:val="clear" w:color="auto" w:fill="auto"/>
          </w:tcPr>
          <w:p w14:paraId="484CB87A" w14:textId="77777777" w:rsidR="00113ACC" w:rsidRDefault="00000000">
            <w:pPr>
              <w:pStyle w:val="BodyText"/>
            </w:pPr>
            <w:r>
              <w:t>Access to a copy of your personal data</w:t>
            </w:r>
          </w:p>
        </w:tc>
        <w:tc>
          <w:tcPr>
            <w:tcW w:w="4513" w:type="dxa"/>
            <w:vMerge w:val="restart"/>
            <w:tcBorders>
              <w:top w:val="single" w:sz="4" w:space="0" w:color="auto"/>
              <w:bottom w:val="single" w:sz="4" w:space="0" w:color="auto"/>
              <w:right w:val="single" w:sz="4" w:space="0" w:color="auto"/>
            </w:tcBorders>
            <w:shd w:val="clear" w:color="auto" w:fill="auto"/>
          </w:tcPr>
          <w:p w14:paraId="4590FC69" w14:textId="27962090" w:rsidR="00113ACC" w:rsidRDefault="00000000">
            <w:pPr>
              <w:pStyle w:val="BodyText"/>
            </w:pPr>
            <w:r>
              <w:t>The right to be provided with a copy of your personal data</w:t>
            </w:r>
          </w:p>
        </w:tc>
      </w:tr>
      <w:tr w:rsidR="00113ACC" w14:paraId="559D54C4" w14:textId="77777777">
        <w:trPr>
          <w:trHeight w:val="504"/>
        </w:trPr>
        <w:tc>
          <w:tcPr>
            <w:tcW w:w="4513" w:type="dxa"/>
            <w:vMerge w:val="restart"/>
            <w:tcBorders>
              <w:left w:val="single" w:sz="4" w:space="0" w:color="auto"/>
              <w:bottom w:val="single" w:sz="4" w:space="0" w:color="auto"/>
              <w:right w:val="single" w:sz="4" w:space="0" w:color="auto"/>
            </w:tcBorders>
            <w:shd w:val="clear" w:color="auto" w:fill="auto"/>
          </w:tcPr>
          <w:p w14:paraId="5EF39976" w14:textId="77777777" w:rsidR="00113ACC" w:rsidRDefault="00000000">
            <w:pPr>
              <w:pStyle w:val="BodyText"/>
            </w:pPr>
            <w:r>
              <w:t>Correction (also known as rectification)</w:t>
            </w:r>
          </w:p>
        </w:tc>
        <w:tc>
          <w:tcPr>
            <w:tcW w:w="4513" w:type="dxa"/>
            <w:vMerge w:val="restart"/>
            <w:tcBorders>
              <w:bottom w:val="single" w:sz="4" w:space="0" w:color="auto"/>
              <w:right w:val="single" w:sz="4" w:space="0" w:color="auto"/>
            </w:tcBorders>
            <w:shd w:val="clear" w:color="auto" w:fill="auto"/>
          </w:tcPr>
          <w:p w14:paraId="09AD3A2C" w14:textId="3AD7E47B" w:rsidR="00113ACC" w:rsidRDefault="00000000">
            <w:pPr>
              <w:pStyle w:val="BodyText"/>
            </w:pPr>
            <w:r>
              <w:t>The right to require us to correct any mistakes in your personal data</w:t>
            </w:r>
          </w:p>
        </w:tc>
      </w:tr>
      <w:tr w:rsidR="00113ACC" w14:paraId="4F467F3B" w14:textId="77777777">
        <w:trPr>
          <w:trHeight w:val="504"/>
        </w:trPr>
        <w:tc>
          <w:tcPr>
            <w:tcW w:w="4513" w:type="dxa"/>
            <w:vMerge w:val="restart"/>
            <w:tcBorders>
              <w:left w:val="single" w:sz="4" w:space="0" w:color="auto"/>
              <w:bottom w:val="single" w:sz="4" w:space="0" w:color="auto"/>
              <w:right w:val="single" w:sz="4" w:space="0" w:color="auto"/>
            </w:tcBorders>
            <w:shd w:val="clear" w:color="auto" w:fill="auto"/>
          </w:tcPr>
          <w:p w14:paraId="0FC9D88B" w14:textId="77777777" w:rsidR="00113ACC" w:rsidRDefault="00000000">
            <w:pPr>
              <w:pStyle w:val="BodyText"/>
            </w:pPr>
            <w:r>
              <w:t>Erasure (also known as the right to be forgotten)</w:t>
            </w:r>
          </w:p>
        </w:tc>
        <w:tc>
          <w:tcPr>
            <w:tcW w:w="4513" w:type="dxa"/>
            <w:vMerge w:val="restart"/>
            <w:tcBorders>
              <w:bottom w:val="single" w:sz="4" w:space="0" w:color="auto"/>
              <w:right w:val="single" w:sz="4" w:space="0" w:color="auto"/>
            </w:tcBorders>
            <w:shd w:val="clear" w:color="auto" w:fill="auto"/>
          </w:tcPr>
          <w:p w14:paraId="04F1E763" w14:textId="3931190A" w:rsidR="00113ACC" w:rsidRDefault="00000000">
            <w:pPr>
              <w:pStyle w:val="BodyText"/>
            </w:pPr>
            <w:r>
              <w:t>The right to require us to delete your personal data—in certain situations</w:t>
            </w:r>
          </w:p>
        </w:tc>
      </w:tr>
      <w:tr w:rsidR="00113ACC" w14:paraId="4ACBFB16" w14:textId="77777777">
        <w:trPr>
          <w:trHeight w:val="504"/>
        </w:trPr>
        <w:tc>
          <w:tcPr>
            <w:tcW w:w="4513" w:type="dxa"/>
            <w:vMerge w:val="restart"/>
            <w:tcBorders>
              <w:left w:val="single" w:sz="4" w:space="0" w:color="auto"/>
              <w:bottom w:val="single" w:sz="4" w:space="0" w:color="auto"/>
              <w:right w:val="single" w:sz="4" w:space="0" w:color="auto"/>
            </w:tcBorders>
            <w:shd w:val="clear" w:color="auto" w:fill="auto"/>
          </w:tcPr>
          <w:p w14:paraId="5E8BD219" w14:textId="77777777" w:rsidR="00113ACC" w:rsidRDefault="00000000">
            <w:pPr>
              <w:pStyle w:val="BodyText"/>
            </w:pPr>
            <w:r>
              <w:lastRenderedPageBreak/>
              <w:t>Restriction of use</w:t>
            </w:r>
          </w:p>
        </w:tc>
        <w:tc>
          <w:tcPr>
            <w:tcW w:w="4513" w:type="dxa"/>
            <w:vMerge w:val="restart"/>
            <w:tcBorders>
              <w:bottom w:val="single" w:sz="4" w:space="0" w:color="auto"/>
              <w:right w:val="single" w:sz="4" w:space="0" w:color="auto"/>
            </w:tcBorders>
            <w:shd w:val="clear" w:color="auto" w:fill="auto"/>
          </w:tcPr>
          <w:p w14:paraId="0D95E702" w14:textId="5F3EE89A" w:rsidR="00113ACC" w:rsidRDefault="00000000">
            <w:pPr>
              <w:pStyle w:val="BodyText"/>
            </w:pPr>
            <w:r>
              <w:t>The right to require us to restrict use of your personal data in certain circumstances, eg if you contest the accuracy of the dat</w:t>
            </w:r>
            <w:r w:rsidR="00B00392">
              <w:t>a.</w:t>
            </w:r>
          </w:p>
        </w:tc>
      </w:tr>
      <w:tr w:rsidR="00113ACC" w14:paraId="1A239A61" w14:textId="77777777">
        <w:trPr>
          <w:trHeight w:val="504"/>
        </w:trPr>
        <w:tc>
          <w:tcPr>
            <w:tcW w:w="4513" w:type="dxa"/>
            <w:vMerge w:val="restart"/>
            <w:tcBorders>
              <w:left w:val="single" w:sz="4" w:space="0" w:color="auto"/>
              <w:bottom w:val="single" w:sz="4" w:space="0" w:color="auto"/>
              <w:right w:val="single" w:sz="4" w:space="0" w:color="auto"/>
            </w:tcBorders>
            <w:shd w:val="clear" w:color="auto" w:fill="auto"/>
          </w:tcPr>
          <w:p w14:paraId="0E6C6026" w14:textId="77777777" w:rsidR="00113ACC" w:rsidRDefault="00000000">
            <w:pPr>
              <w:pStyle w:val="BodyText"/>
            </w:pPr>
            <w:r>
              <w:t>Data portability</w:t>
            </w:r>
          </w:p>
        </w:tc>
        <w:tc>
          <w:tcPr>
            <w:tcW w:w="4513" w:type="dxa"/>
            <w:vMerge w:val="restart"/>
            <w:tcBorders>
              <w:bottom w:val="single" w:sz="4" w:space="0" w:color="auto"/>
              <w:right w:val="single" w:sz="4" w:space="0" w:color="auto"/>
            </w:tcBorders>
            <w:shd w:val="clear" w:color="auto" w:fill="auto"/>
          </w:tcPr>
          <w:p w14:paraId="22F7DE9B" w14:textId="1EFD7434" w:rsidR="00113ACC" w:rsidRDefault="00000000">
            <w:pPr>
              <w:pStyle w:val="BodyText"/>
            </w:pPr>
            <w:r>
              <w:t xml:space="preserve">The right to receive the personal data you provided to us, in a structured, commonly </w:t>
            </w:r>
            <w:proofErr w:type="gramStart"/>
            <w:r>
              <w:t>used</w:t>
            </w:r>
            <w:proofErr w:type="gramEnd"/>
            <w:r>
              <w:t xml:space="preserve"> and machine-readable format and/or transmit that data to a third party—in certain situation</w:t>
            </w:r>
            <w:r w:rsidR="00B00392">
              <w:t>s</w:t>
            </w:r>
          </w:p>
        </w:tc>
      </w:tr>
      <w:tr w:rsidR="00113ACC" w14:paraId="63EEDFEE" w14:textId="77777777">
        <w:trPr>
          <w:trHeight w:val="504"/>
        </w:trPr>
        <w:tc>
          <w:tcPr>
            <w:tcW w:w="4513" w:type="dxa"/>
            <w:vMerge w:val="restart"/>
            <w:tcBorders>
              <w:left w:val="single" w:sz="4" w:space="0" w:color="auto"/>
              <w:bottom w:val="single" w:sz="4" w:space="0" w:color="auto"/>
              <w:right w:val="single" w:sz="4" w:space="0" w:color="auto"/>
            </w:tcBorders>
            <w:shd w:val="clear" w:color="auto" w:fill="auto"/>
          </w:tcPr>
          <w:p w14:paraId="62E64C4F" w14:textId="77777777" w:rsidR="00113ACC" w:rsidRDefault="00000000">
            <w:pPr>
              <w:pStyle w:val="BodyText"/>
            </w:pPr>
            <w:r>
              <w:t>To object to use</w:t>
            </w:r>
          </w:p>
        </w:tc>
        <w:tc>
          <w:tcPr>
            <w:tcW w:w="4513" w:type="dxa"/>
            <w:vMerge w:val="restart"/>
            <w:tcBorders>
              <w:bottom w:val="single" w:sz="4" w:space="0" w:color="auto"/>
              <w:right w:val="single" w:sz="4" w:space="0" w:color="auto"/>
            </w:tcBorders>
            <w:shd w:val="clear" w:color="auto" w:fill="auto"/>
          </w:tcPr>
          <w:p w14:paraId="380A6112" w14:textId="77777777" w:rsidR="00113ACC" w:rsidRDefault="00000000">
            <w:pPr>
              <w:pStyle w:val="BodyText"/>
            </w:pPr>
            <w:r>
              <w:t>The right to object:</w:t>
            </w:r>
          </w:p>
          <w:p w14:paraId="013AB860" w14:textId="77777777" w:rsidR="00113ACC" w:rsidRDefault="00000000">
            <w:pPr>
              <w:pStyle w:val="BodyText"/>
            </w:pPr>
            <w:r>
              <w:t>—at any time to your personal data being used for direct marketing (including profiling)</w:t>
            </w:r>
          </w:p>
          <w:p w14:paraId="0F9861DC" w14:textId="4046A7FE" w:rsidR="00113ACC" w:rsidRDefault="00000000">
            <w:pPr>
              <w:pStyle w:val="BodyText"/>
            </w:pPr>
            <w:r>
              <w:t xml:space="preserve">—in certain other situations to our continued use of your personal data, eg where we use your personal data for our legitimate interests unless there are compelling legitimate grounds for the processing to continue or the processing is required for the establishment, </w:t>
            </w:r>
            <w:proofErr w:type="gramStart"/>
            <w:r>
              <w:t>exercise</w:t>
            </w:r>
            <w:proofErr w:type="gramEnd"/>
            <w:r>
              <w:t xml:space="preserve"> or defence of legal claims</w:t>
            </w:r>
          </w:p>
        </w:tc>
      </w:tr>
      <w:tr w:rsidR="00113ACC" w14:paraId="3A647B02" w14:textId="77777777">
        <w:tc>
          <w:tcPr>
            <w:tcW w:w="4513" w:type="dxa"/>
            <w:tcBorders>
              <w:left w:val="single" w:sz="4" w:space="0" w:color="auto"/>
              <w:bottom w:val="single" w:sz="4" w:space="0" w:color="auto"/>
              <w:right w:val="single" w:sz="4" w:space="0" w:color="auto"/>
            </w:tcBorders>
            <w:shd w:val="clear" w:color="auto" w:fill="auto"/>
          </w:tcPr>
          <w:p w14:paraId="5E119157" w14:textId="77777777" w:rsidR="00113ACC" w:rsidRDefault="00000000">
            <w:pPr>
              <w:pStyle w:val="BodyText"/>
            </w:pPr>
            <w:r>
              <w:t>Not to be subject to decisions without human involvement</w:t>
            </w:r>
          </w:p>
        </w:tc>
        <w:tc>
          <w:tcPr>
            <w:tcW w:w="4513" w:type="dxa"/>
            <w:tcBorders>
              <w:bottom w:val="single" w:sz="4" w:space="0" w:color="auto"/>
              <w:right w:val="single" w:sz="4" w:space="0" w:color="auto"/>
            </w:tcBorders>
            <w:shd w:val="clear" w:color="auto" w:fill="auto"/>
          </w:tcPr>
          <w:p w14:paraId="63019550" w14:textId="77777777" w:rsidR="00113ACC" w:rsidRDefault="00000000">
            <w:pPr>
              <w:pStyle w:val="BodyText"/>
            </w:pPr>
            <w:r>
              <w:t xml:space="preserve">The right not to be subject to a decision based solely on automated processing (including profiling) that produces legal effects concerning you or similarly significantly affects </w:t>
            </w:r>
            <w:proofErr w:type="gramStart"/>
            <w:r>
              <w:t>you</w:t>
            </w:r>
            <w:proofErr w:type="gramEnd"/>
          </w:p>
          <w:p w14:paraId="38A20347" w14:textId="14C68F5C" w:rsidR="00113ACC" w:rsidRDefault="00000000" w:rsidP="00B00392">
            <w:pPr>
              <w:pStyle w:val="BodyText"/>
            </w:pPr>
            <w:r>
              <w:t>We do not make any such decisions based on data collected by our websit</w:t>
            </w:r>
            <w:r w:rsidR="00B00392">
              <w:t>e</w:t>
            </w:r>
          </w:p>
        </w:tc>
      </w:tr>
      <w:tr w:rsidR="00113ACC" w14:paraId="391F24FB" w14:textId="77777777">
        <w:tc>
          <w:tcPr>
            <w:tcW w:w="4513" w:type="dxa"/>
            <w:tcBorders>
              <w:left w:val="single" w:sz="4" w:space="0" w:color="auto"/>
              <w:bottom w:val="single" w:sz="4" w:space="0" w:color="auto"/>
              <w:right w:val="single" w:sz="4" w:space="0" w:color="auto"/>
            </w:tcBorders>
            <w:shd w:val="clear" w:color="auto" w:fill="auto"/>
          </w:tcPr>
          <w:p w14:paraId="3BCFC8C1" w14:textId="77777777" w:rsidR="00113ACC" w:rsidRDefault="00000000">
            <w:pPr>
              <w:pStyle w:val="BodyText"/>
            </w:pPr>
            <w:r>
              <w:t>The right to withdraw consents</w:t>
            </w:r>
          </w:p>
        </w:tc>
        <w:tc>
          <w:tcPr>
            <w:tcW w:w="4513" w:type="dxa"/>
            <w:tcBorders>
              <w:bottom w:val="single" w:sz="4" w:space="0" w:color="auto"/>
              <w:right w:val="single" w:sz="4" w:space="0" w:color="auto"/>
            </w:tcBorders>
            <w:shd w:val="clear" w:color="auto" w:fill="auto"/>
          </w:tcPr>
          <w:p w14:paraId="2D556377" w14:textId="77777777" w:rsidR="00113ACC" w:rsidRDefault="00000000">
            <w:pPr>
              <w:pStyle w:val="BodyText"/>
            </w:pPr>
            <w:r>
              <w:t xml:space="preserve">If you have provided us with a consent to use your personal </w:t>
            </w:r>
            <w:proofErr w:type="gramStart"/>
            <w:r>
              <w:t>data</w:t>
            </w:r>
            <w:proofErr w:type="gramEnd"/>
            <w:r>
              <w:t xml:space="preserve"> you have a right to withdraw that consent easily at any time</w:t>
            </w:r>
          </w:p>
          <w:p w14:paraId="3FD58D6B" w14:textId="24C66132" w:rsidR="00113ACC" w:rsidRDefault="00000000">
            <w:pPr>
              <w:pStyle w:val="BodyText"/>
            </w:pPr>
            <w:r>
              <w:t xml:space="preserve">You may withdraw consents by </w:t>
            </w:r>
            <w:r w:rsidR="00B00392">
              <w:t>sending an email to michael@ashdownvat.co.uk</w:t>
            </w:r>
          </w:p>
          <w:p w14:paraId="7E9F1CC1" w14:textId="77777777" w:rsidR="00113ACC" w:rsidRDefault="00000000">
            <w:pPr>
              <w:pStyle w:val="BodyText"/>
            </w:pPr>
            <w:r>
              <w:t>Withdrawing a consent will not affect the lawfulness of our use of your personal data in reliance on that consent before it was withdrawn</w:t>
            </w:r>
          </w:p>
        </w:tc>
      </w:tr>
    </w:tbl>
    <w:p w14:paraId="0EA214FF" w14:textId="77777777" w:rsidR="009707EB" w:rsidRDefault="009707EB">
      <w:pPr>
        <w:pStyle w:val="BodyText"/>
      </w:pPr>
    </w:p>
    <w:p w14:paraId="7ADA773D" w14:textId="3DEB8034" w:rsidR="00113ACC" w:rsidRDefault="00000000">
      <w:pPr>
        <w:pStyle w:val="BodyText"/>
      </w:pPr>
      <w:r>
        <w:t>For further information on each of those rights, including the circumstances in which they do and do not apply, please contact us (see ‘</w:t>
      </w:r>
      <w:r>
        <w:rPr>
          <w:rStyle w:val="Strong"/>
        </w:rPr>
        <w:t>How to contact us</w:t>
      </w:r>
      <w:r>
        <w:t xml:space="preserve">’ below). You may also find it helpful to refer to the </w:t>
      </w:r>
      <w:r>
        <w:rPr>
          <w:rStyle w:val="Hyperlink"/>
        </w:rPr>
        <w:t>guidance from the UK’s Information Commissioner</w:t>
      </w:r>
      <w:r>
        <w:t xml:space="preserve"> on your rights under the UK GDPR. </w:t>
      </w:r>
    </w:p>
    <w:p w14:paraId="2A1D58FF" w14:textId="7B0C46C3" w:rsidR="00113ACC" w:rsidRDefault="00000000">
      <w:pPr>
        <w:pStyle w:val="BodyText"/>
      </w:pPr>
      <w:r>
        <w:t>If you would like to exercise any of those rights, please email, call or write to us—see below: ‘</w:t>
      </w:r>
      <w:r>
        <w:rPr>
          <w:rStyle w:val="Strong"/>
        </w:rPr>
        <w:t xml:space="preserve">How to contact </w:t>
      </w:r>
      <w:proofErr w:type="gramStart"/>
      <w:r>
        <w:rPr>
          <w:rStyle w:val="Strong"/>
        </w:rPr>
        <w:t>us</w:t>
      </w:r>
      <w:r>
        <w:t>’</w:t>
      </w:r>
      <w:proofErr w:type="gramEnd"/>
      <w:r>
        <w:t>. When contacting us please:</w:t>
      </w:r>
    </w:p>
    <w:p w14:paraId="42EBEF9A" w14:textId="404EED1D" w:rsidR="00113ACC" w:rsidRDefault="00000000">
      <w:pPr>
        <w:pStyle w:val="Level1Bullet"/>
      </w:pPr>
      <w:r>
        <w:t xml:space="preserve">provide enough information to identify yourself </w:t>
      </w:r>
      <w:r w:rsidRPr="00840BB9">
        <w:rPr>
          <w:rStyle w:val="InsertText"/>
          <w:i w:val="0"/>
          <w:iCs/>
        </w:rPr>
        <w:t>(</w:t>
      </w:r>
      <w:r w:rsidR="00840BB9" w:rsidRPr="00840BB9">
        <w:rPr>
          <w:rStyle w:val="InsertText"/>
          <w:i w:val="0"/>
          <w:iCs/>
        </w:rPr>
        <w:t>e.g.</w:t>
      </w:r>
      <w:r w:rsidRPr="00840BB9">
        <w:rPr>
          <w:rStyle w:val="InsertText"/>
          <w:i w:val="0"/>
          <w:iCs/>
        </w:rPr>
        <w:t xml:space="preserve"> your full name</w:t>
      </w:r>
      <w:r w:rsidR="009707EB" w:rsidRPr="00840BB9">
        <w:rPr>
          <w:rStyle w:val="InsertText"/>
          <w:i w:val="0"/>
          <w:iCs/>
        </w:rPr>
        <w:t xml:space="preserve"> and </w:t>
      </w:r>
      <w:r w:rsidRPr="00840BB9">
        <w:rPr>
          <w:rStyle w:val="InsertText"/>
          <w:i w:val="0"/>
          <w:iCs/>
        </w:rPr>
        <w:t>addres</w:t>
      </w:r>
      <w:r w:rsidR="009707EB" w:rsidRPr="00840BB9">
        <w:rPr>
          <w:rStyle w:val="InsertText"/>
          <w:i w:val="0"/>
          <w:iCs/>
        </w:rPr>
        <w:t>s</w:t>
      </w:r>
      <w:r w:rsidR="009707EB">
        <w:rPr>
          <w:rStyle w:val="InsertText"/>
        </w:rPr>
        <w:t xml:space="preserve">) </w:t>
      </w:r>
      <w:r>
        <w:t>and any additional identity information we may reasonably request from you, and</w:t>
      </w:r>
    </w:p>
    <w:p w14:paraId="7053ACED" w14:textId="77777777" w:rsidR="00113ACC" w:rsidRDefault="00000000">
      <w:pPr>
        <w:pStyle w:val="Level1Bullet"/>
      </w:pPr>
      <w:r>
        <w:lastRenderedPageBreak/>
        <w:t xml:space="preserve">let us know which right(s) you want to exercise and the information to which your request </w:t>
      </w:r>
      <w:proofErr w:type="gramStart"/>
      <w:r>
        <w:t>relates</w:t>
      </w:r>
      <w:proofErr w:type="gramEnd"/>
    </w:p>
    <w:p w14:paraId="3729F73E" w14:textId="77777777" w:rsidR="00113ACC" w:rsidRDefault="00000000">
      <w:pPr>
        <w:pStyle w:val="Heading1"/>
      </w:pPr>
      <w:r>
        <w:t>Keeping your personal data secure</w:t>
      </w:r>
      <w:bookmarkStart w:id="9" w:name="_KeepingYourPersonalDataSecureWeHave-9D8"/>
      <w:bookmarkEnd w:id="9"/>
    </w:p>
    <w:p w14:paraId="5FFECB81" w14:textId="4634F9B6" w:rsidR="00113ACC" w:rsidRDefault="00000000">
      <w:pPr>
        <w:pStyle w:val="BodyText"/>
      </w:pPr>
      <w:r>
        <w:t xml:space="preserve">We have appropriate security measures to prevent personal data from being accidentally </w:t>
      </w:r>
      <w:proofErr w:type="gramStart"/>
      <w:r>
        <w:t>lost, or</w:t>
      </w:r>
      <w:proofErr w:type="gramEnd"/>
      <w:r>
        <w:t xml:space="preserve"> used or accessed unlawfully. We limit access to your personal data to those who have a genuine need to access it. </w:t>
      </w:r>
    </w:p>
    <w:p w14:paraId="410C3DE0" w14:textId="36166DFB" w:rsidR="00113ACC" w:rsidRDefault="00000000" w:rsidP="0023502E">
      <w:pPr>
        <w:pStyle w:val="BodyText"/>
      </w:pPr>
      <w:r>
        <w:t xml:space="preserve">We also have procedures in place to deal with any suspected data security breach. We will notify you and any applicable regulator of a suspected data security breach where we are legally required to </w:t>
      </w:r>
      <w:proofErr w:type="gramStart"/>
      <w:r>
        <w:t>do</w:t>
      </w:r>
      <w:proofErr w:type="gramEnd"/>
      <w:r w:rsidR="0023502E">
        <w:t xml:space="preserve"> </w:t>
      </w:r>
    </w:p>
    <w:p w14:paraId="636163CA" w14:textId="77777777" w:rsidR="00113ACC" w:rsidRDefault="00000000">
      <w:pPr>
        <w:pStyle w:val="Heading1"/>
      </w:pPr>
      <w:r>
        <w:t>How to complain</w:t>
      </w:r>
      <w:bookmarkStart w:id="10" w:name="_HowToComplainPleaseContactUsIfYouHa-9D8"/>
      <w:bookmarkEnd w:id="10"/>
    </w:p>
    <w:p w14:paraId="2A3E3A30" w14:textId="77777777" w:rsidR="00113ACC" w:rsidRDefault="00000000">
      <w:pPr>
        <w:pStyle w:val="BodyText"/>
      </w:pPr>
      <w:r>
        <w:t>Please contact us if you have any queries or concerns about our use of your personal data (see below ‘</w:t>
      </w:r>
      <w:r>
        <w:rPr>
          <w:rStyle w:val="Strong"/>
        </w:rPr>
        <w:t>How to contact us</w:t>
      </w:r>
      <w:r>
        <w:t>’). We hope we will be able to resolve any issues you may have.</w:t>
      </w:r>
    </w:p>
    <w:p w14:paraId="57EAB8D0" w14:textId="67BA8502" w:rsidR="0023502E" w:rsidRDefault="00000000" w:rsidP="0023502E">
      <w:pPr>
        <w:pStyle w:val="BodyText"/>
        <w:rPr>
          <w:rStyle w:val="OptionalText"/>
        </w:rPr>
      </w:pPr>
      <w:r>
        <w:t>You also have the right to lodge a complaint with</w:t>
      </w:r>
      <w:r w:rsidR="0023502E">
        <w:t xml:space="preserve"> </w:t>
      </w:r>
      <w:r>
        <w:t xml:space="preserve">the Information Commissioner </w:t>
      </w:r>
      <w:r>
        <w:rPr>
          <w:rStyle w:val="OptionalText"/>
        </w:rPr>
        <w:t>in the UK</w:t>
      </w:r>
    </w:p>
    <w:p w14:paraId="64A3D6DD" w14:textId="7C10A749" w:rsidR="00113ACC" w:rsidRDefault="00000000" w:rsidP="0023502E">
      <w:pPr>
        <w:pStyle w:val="Level1Bullet"/>
        <w:numPr>
          <w:ilvl w:val="0"/>
          <w:numId w:val="0"/>
        </w:numPr>
      </w:pPr>
      <w:r>
        <w:t>Th</w:t>
      </w:r>
      <w:r w:rsidR="0023502E">
        <w:t xml:space="preserve">e </w:t>
      </w:r>
      <w:r>
        <w:t xml:space="preserve">Information Commissioner may be contacted using the details at </w:t>
      </w:r>
      <w:r>
        <w:rPr>
          <w:rStyle w:val="Hyperlink"/>
        </w:rPr>
        <w:t>https://ico.org.uk/make-a-complaint</w:t>
      </w:r>
      <w:r>
        <w:t xml:space="preserve"> or by telephone: 0303 123 1113.</w:t>
      </w:r>
    </w:p>
    <w:p w14:paraId="1B4A052B" w14:textId="77777777" w:rsidR="00113ACC" w:rsidRDefault="00000000">
      <w:pPr>
        <w:pStyle w:val="Heading1"/>
      </w:pPr>
      <w:r>
        <w:t>Changes to this privacy policy</w:t>
      </w:r>
      <w:bookmarkStart w:id="11" w:name="_ChangesToThisPrivacyPolicyThisPriva-9D8"/>
      <w:bookmarkEnd w:id="11"/>
    </w:p>
    <w:p w14:paraId="01B501A4" w14:textId="1412A93D" w:rsidR="00113ACC" w:rsidRDefault="00000000">
      <w:pPr>
        <w:pStyle w:val="BodyText"/>
      </w:pPr>
      <w:r>
        <w:t xml:space="preserve">We may change this privacy policy from time to time—when we make significant </w:t>
      </w:r>
      <w:proofErr w:type="gramStart"/>
      <w:r>
        <w:t>changes</w:t>
      </w:r>
      <w:proofErr w:type="gramEnd"/>
      <w:r>
        <w:t xml:space="preserve"> we will take steps to inform you, for example</w:t>
      </w:r>
      <w:r w:rsidRPr="002C5D41">
        <w:rPr>
          <w:rStyle w:val="InsertText"/>
          <w:i w:val="0"/>
          <w:iCs/>
        </w:rPr>
        <w:t xml:space="preserve"> by including a link to a description of those changes on our website for a reasonable period or by other means, such as email</w:t>
      </w:r>
      <w:r w:rsidRPr="002C5D41">
        <w:rPr>
          <w:i/>
          <w:iCs/>
        </w:rPr>
        <w:t>.</w:t>
      </w:r>
    </w:p>
    <w:p w14:paraId="3CEBD560" w14:textId="77777777" w:rsidR="00113ACC" w:rsidRDefault="00000000">
      <w:pPr>
        <w:pStyle w:val="Heading1"/>
      </w:pPr>
      <w:r>
        <w:t>How to contact us</w:t>
      </w:r>
      <w:bookmarkStart w:id="12" w:name="_HowToContactUsIndividualsInTheUKYou-9D8"/>
      <w:bookmarkEnd w:id="12"/>
    </w:p>
    <w:p w14:paraId="25190148" w14:textId="54DD9B14" w:rsidR="00437383" w:rsidRDefault="00000000">
      <w:pPr>
        <w:pStyle w:val="BodyText"/>
      </w:pPr>
      <w:r>
        <w:t xml:space="preserve">You can contact us by post, </w:t>
      </w:r>
      <w:proofErr w:type="gramStart"/>
      <w:r>
        <w:t>email</w:t>
      </w:r>
      <w:proofErr w:type="gramEnd"/>
      <w:r>
        <w:t xml:space="preserve"> or telephone if you have any questions about this privacy policy or the information we hold about you, to exercise a right under data protection law or to make a complaint.</w:t>
      </w:r>
      <w:r w:rsidR="00437383">
        <w:t xml:space="preserve"> Our Contact details are:</w:t>
      </w:r>
    </w:p>
    <w:p w14:paraId="4FE050D8" w14:textId="77777777" w:rsidR="00437383" w:rsidRDefault="00437383" w:rsidP="00437383">
      <w:pPr>
        <w:pStyle w:val="BodyText"/>
      </w:pPr>
      <w:r>
        <w:t>Michael Ashdown</w:t>
      </w:r>
    </w:p>
    <w:p w14:paraId="6B8A4575" w14:textId="77777777" w:rsidR="00437383" w:rsidRDefault="00437383" w:rsidP="00437383">
      <w:pPr>
        <w:pStyle w:val="BodyText"/>
      </w:pPr>
      <w:r>
        <w:t>Ashdown VAT Consultancy LLP</w:t>
      </w:r>
    </w:p>
    <w:p w14:paraId="32979549" w14:textId="77777777" w:rsidR="00437383" w:rsidRDefault="00437383" w:rsidP="00437383">
      <w:pPr>
        <w:pStyle w:val="BodyText"/>
      </w:pPr>
      <w:r>
        <w:t>21 Woodthorpe Road</w:t>
      </w:r>
    </w:p>
    <w:p w14:paraId="2B6DF161" w14:textId="52C9A0C4" w:rsidR="00437383" w:rsidRDefault="00437383" w:rsidP="00437383">
      <w:pPr>
        <w:pStyle w:val="BodyText"/>
      </w:pPr>
      <w:r>
        <w:t>Ashford.  TW15 2RP</w:t>
      </w:r>
    </w:p>
    <w:p w14:paraId="2AF6DB5B" w14:textId="77777777" w:rsidR="00840BB9" w:rsidRDefault="00840BB9" w:rsidP="00840BB9">
      <w:pPr>
        <w:pStyle w:val="BodyText"/>
      </w:pPr>
      <w:hyperlink r:id="rId8" w:history="1">
        <w:r w:rsidRPr="00532736">
          <w:rPr>
            <w:rStyle w:val="Hyperlink"/>
          </w:rPr>
          <w:t>michael</w:t>
        </w:r>
        <w:r w:rsidRPr="00532736">
          <w:rPr>
            <w:rStyle w:val="Hyperlink"/>
          </w:rPr>
          <w:t>@</w:t>
        </w:r>
        <w:r w:rsidRPr="00532736">
          <w:rPr>
            <w:rStyle w:val="Hyperlink"/>
          </w:rPr>
          <w:t>ashdownvat.co.uk</w:t>
        </w:r>
      </w:hyperlink>
    </w:p>
    <w:p w14:paraId="4C649A34" w14:textId="5B49EC80" w:rsidR="00840BB9" w:rsidRDefault="00840BB9" w:rsidP="00840BB9">
      <w:pPr>
        <w:pStyle w:val="BodyText"/>
      </w:pPr>
      <w:r>
        <w:t>01784 770486</w:t>
      </w:r>
    </w:p>
    <w:p w14:paraId="6F27FF2D" w14:textId="269446F7" w:rsidR="00113ACC" w:rsidRDefault="00000000">
      <w:pPr>
        <w:pStyle w:val="Heading1"/>
      </w:pPr>
      <w:r>
        <w:rPr>
          <w:rStyle w:val="OptionalText"/>
        </w:rPr>
        <w:t>Do you need extra help?</w:t>
      </w:r>
      <w:bookmarkStart w:id="13" w:name="_DoYouNeedExtraHelpIfYouWouldLikeThi-9D8"/>
      <w:bookmarkEnd w:id="13"/>
    </w:p>
    <w:p w14:paraId="6C7545D3" w14:textId="5F0FF2BE" w:rsidR="00113ACC" w:rsidRDefault="00000000">
      <w:pPr>
        <w:pStyle w:val="BodyText"/>
      </w:pPr>
      <w:r>
        <w:rPr>
          <w:rStyle w:val="OptionalText"/>
        </w:rPr>
        <w:t>If you would like this policy in another format (for example audio, large print, braille) please contact us (see ‘</w:t>
      </w:r>
      <w:r>
        <w:rPr>
          <w:rStyle w:val="OptionalText"/>
          <w:b/>
        </w:rPr>
        <w:t>How to contact us</w:t>
      </w:r>
      <w:r>
        <w:rPr>
          <w:rStyle w:val="OptionalText"/>
        </w:rPr>
        <w:t>’ above).</w:t>
      </w:r>
    </w:p>
    <w:p w14:paraId="2E977508" w14:textId="77D0BA4B" w:rsidR="005D34D3" w:rsidRDefault="005D34D3">
      <w:pPr>
        <w:pStyle w:val="DraftingNote"/>
      </w:pPr>
    </w:p>
    <w:sectPr w:rsidR="005D34D3">
      <w:footerReference w:type="default" r:id="rId9"/>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3B41" w14:textId="77777777" w:rsidR="00D32E99" w:rsidRDefault="00D32E99">
      <w:r>
        <w:separator/>
      </w:r>
    </w:p>
  </w:endnote>
  <w:endnote w:type="continuationSeparator" w:id="0">
    <w:p w14:paraId="251C26BB" w14:textId="77777777" w:rsidR="00D32E99" w:rsidRDefault="00D3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6E36" w14:textId="77777777" w:rsidR="00113ACC" w:rsidRDefault="00113A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198D" w14:textId="77777777" w:rsidR="00113ACC" w:rsidRDefault="00000000">
    <w:pPr>
      <w:pStyle w:val="Footer"/>
      <w:jc w:val="center"/>
    </w:pPr>
    <w:r>
      <w:fldChar w:fldCharType="begin"/>
    </w:r>
    <w:r>
      <w:instrText xml:space="preserve"> PAGE   \* MERGEFORMAT </w:instrText>
    </w:r>
    <w:r>
      <w:fldChar w:fldCharType="separate"/>
    </w:r>
    <w: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1B87" w14:textId="77777777" w:rsidR="00D32E99" w:rsidRDefault="00D32E99">
      <w:r>
        <w:separator/>
      </w:r>
    </w:p>
  </w:footnote>
  <w:footnote w:type="continuationSeparator" w:id="0">
    <w:p w14:paraId="5F9F7EE2" w14:textId="77777777" w:rsidR="00D32E99" w:rsidRDefault="00D32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0"/>
    <w:lvl w:ilvl="0">
      <w:start w:val="1"/>
      <w:numFmt w:val="decimal"/>
      <w:pStyle w:val="CoverPartyName"/>
      <w:lvlText w:val="(%1)"/>
      <w:lvlJc w:val="left"/>
      <w:pPr>
        <w:ind w:left="0" w:hanging="200"/>
      </w:pPr>
      <w:rPr>
        <w:b/>
      </w:rPr>
    </w:lvl>
  </w:abstractNum>
  <w:abstractNum w:abstractNumId="1" w15:restartNumberingAfterBreak="0">
    <w:nsid w:val="12A072A1"/>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14FB0954"/>
    <w:multiLevelType w:val="multilevel"/>
    <w:tmpl w:val="19EA8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5337D"/>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1CCDA6BE"/>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5" w15:restartNumberingAfterBreak="0">
    <w:nsid w:val="20B95C7B"/>
    <w:multiLevelType w:val="hybridMultilevel"/>
    <w:tmpl w:val="AE766CE6"/>
    <w:lvl w:ilvl="0" w:tplc="FFFFFFFF">
      <w:start w:val="1"/>
      <w:numFmt w:val="decimal"/>
      <w:lvlText w:val="%1."/>
      <w:lvlJc w:val="left"/>
      <w:pPr>
        <w:tabs>
          <w:tab w:val="num" w:pos="397"/>
        </w:tabs>
        <w:ind w:left="397" w:hanging="397"/>
      </w:pPr>
      <w:rPr>
        <w:rFonts w:hint="default"/>
        <w:vertAlign w:val="superscrip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A2D2E13"/>
    <w:multiLevelType w:val="multilevel"/>
    <w:tmpl w:val="00000000"/>
    <w:name w:val="Definitions"/>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2DD8942C"/>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8" w15:restartNumberingAfterBreak="0">
    <w:nsid w:val="2E893D2F"/>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3500DF2B"/>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351C6668"/>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11" w15:restartNumberingAfterBreak="0">
    <w:nsid w:val="40F308BC"/>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4219A4D9"/>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13" w15:restartNumberingAfterBreak="0">
    <w:nsid w:val="4CD30CB5"/>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4" w15:restartNumberingAfterBreak="0">
    <w:nsid w:val="54C68878"/>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79293C82"/>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pStyle w:val="App1Heading"/>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24140516">
    <w:abstractNumId w:val="4"/>
  </w:num>
  <w:num w:numId="2" w16cid:durableId="904922219">
    <w:abstractNumId w:val="1"/>
  </w:num>
  <w:num w:numId="3" w16cid:durableId="518738188">
    <w:abstractNumId w:val="14"/>
  </w:num>
  <w:num w:numId="4" w16cid:durableId="2057928070">
    <w:abstractNumId w:val="7"/>
  </w:num>
  <w:num w:numId="5" w16cid:durableId="1327896555">
    <w:abstractNumId w:val="13"/>
  </w:num>
  <w:num w:numId="6" w16cid:durableId="1205943332">
    <w:abstractNumId w:val="3"/>
  </w:num>
  <w:num w:numId="7" w16cid:durableId="2053267872">
    <w:abstractNumId w:val="11"/>
  </w:num>
  <w:num w:numId="8" w16cid:durableId="1941178797">
    <w:abstractNumId w:val="15"/>
  </w:num>
  <w:num w:numId="9" w16cid:durableId="1814521574">
    <w:abstractNumId w:val="10"/>
  </w:num>
  <w:num w:numId="10" w16cid:durableId="1460301154">
    <w:abstractNumId w:val="12"/>
  </w:num>
  <w:num w:numId="11" w16cid:durableId="79254298">
    <w:abstractNumId w:val="8"/>
  </w:num>
  <w:num w:numId="12" w16cid:durableId="1369795665">
    <w:abstractNumId w:val="6"/>
  </w:num>
  <w:num w:numId="13" w16cid:durableId="933173233">
    <w:abstractNumId w:val="0"/>
  </w:num>
  <w:num w:numId="14" w16cid:durableId="752513075">
    <w:abstractNumId w:val="9"/>
  </w:num>
  <w:num w:numId="15" w16cid:durableId="1472408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linkStyl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A4"/>
    <w:rsid w:val="000425FB"/>
    <w:rsid w:val="00090AF5"/>
    <w:rsid w:val="00113ACC"/>
    <w:rsid w:val="001258F7"/>
    <w:rsid w:val="001404D0"/>
    <w:rsid w:val="001920C0"/>
    <w:rsid w:val="001D3FA2"/>
    <w:rsid w:val="001F0F9D"/>
    <w:rsid w:val="00225144"/>
    <w:rsid w:val="00230DA6"/>
    <w:rsid w:val="00233325"/>
    <w:rsid w:val="0023502E"/>
    <w:rsid w:val="00257681"/>
    <w:rsid w:val="00263E15"/>
    <w:rsid w:val="002977F4"/>
    <w:rsid w:val="002A2DA5"/>
    <w:rsid w:val="002C5D41"/>
    <w:rsid w:val="003005A7"/>
    <w:rsid w:val="003075D5"/>
    <w:rsid w:val="00321704"/>
    <w:rsid w:val="00341E16"/>
    <w:rsid w:val="00354F9D"/>
    <w:rsid w:val="00375D9F"/>
    <w:rsid w:val="003D4B88"/>
    <w:rsid w:val="0042634F"/>
    <w:rsid w:val="00437383"/>
    <w:rsid w:val="00461899"/>
    <w:rsid w:val="00482382"/>
    <w:rsid w:val="004A592F"/>
    <w:rsid w:val="00505C14"/>
    <w:rsid w:val="00565955"/>
    <w:rsid w:val="00593A6A"/>
    <w:rsid w:val="005C59B9"/>
    <w:rsid w:val="005D34D3"/>
    <w:rsid w:val="005E46CA"/>
    <w:rsid w:val="00637991"/>
    <w:rsid w:val="00650398"/>
    <w:rsid w:val="006C7024"/>
    <w:rsid w:val="006D0167"/>
    <w:rsid w:val="00715E99"/>
    <w:rsid w:val="007302B2"/>
    <w:rsid w:val="00783C43"/>
    <w:rsid w:val="007A7ABD"/>
    <w:rsid w:val="007D6368"/>
    <w:rsid w:val="007F5961"/>
    <w:rsid w:val="0080448E"/>
    <w:rsid w:val="00840BB9"/>
    <w:rsid w:val="00841ECD"/>
    <w:rsid w:val="00855E2E"/>
    <w:rsid w:val="008918DC"/>
    <w:rsid w:val="008B3AD1"/>
    <w:rsid w:val="009218A8"/>
    <w:rsid w:val="009707EB"/>
    <w:rsid w:val="00970BAF"/>
    <w:rsid w:val="00973F3D"/>
    <w:rsid w:val="009956DC"/>
    <w:rsid w:val="009B4799"/>
    <w:rsid w:val="009E55C7"/>
    <w:rsid w:val="009E71CE"/>
    <w:rsid w:val="009F0A47"/>
    <w:rsid w:val="00A11654"/>
    <w:rsid w:val="00A8639A"/>
    <w:rsid w:val="00A976C8"/>
    <w:rsid w:val="00AF07FA"/>
    <w:rsid w:val="00B00392"/>
    <w:rsid w:val="00B01BA4"/>
    <w:rsid w:val="00B1206F"/>
    <w:rsid w:val="00B121F5"/>
    <w:rsid w:val="00B248D3"/>
    <w:rsid w:val="00B55D92"/>
    <w:rsid w:val="00C06418"/>
    <w:rsid w:val="00C22A2E"/>
    <w:rsid w:val="00C23A8C"/>
    <w:rsid w:val="00C322F6"/>
    <w:rsid w:val="00D32E99"/>
    <w:rsid w:val="00D633F8"/>
    <w:rsid w:val="00E43ACA"/>
    <w:rsid w:val="00E45476"/>
    <w:rsid w:val="00E80F05"/>
    <w:rsid w:val="00E85F94"/>
    <w:rsid w:val="00EC75BD"/>
    <w:rsid w:val="00ED6D83"/>
    <w:rsid w:val="00EE539E"/>
    <w:rsid w:val="00F167E7"/>
    <w:rsid w:val="00FE265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4F36"/>
  <w15:chartTrackingRefBased/>
  <w15:docId w15:val="{892B87DA-0A86-4F1E-AE71-E412EB9A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799"/>
    <w:rPr>
      <w:rFonts w:ascii="Calibri" w:eastAsia="Calibri" w:hAnsi="Calibri" w:cs="Times New Roman"/>
      <w:kern w:val="2"/>
      <w:sz w:val="24"/>
      <w:szCs w:val="24"/>
      <w:lang w:eastAsia="en-US"/>
    </w:rPr>
  </w:style>
  <w:style w:type="paragraph" w:styleId="Heading1">
    <w:name w:val="heading 1"/>
    <w:basedOn w:val="BodyText"/>
    <w:next w:val="BodyText"/>
    <w:qFormat/>
    <w:pPr>
      <w:keepNext/>
      <w:spacing w:before="240"/>
      <w:outlineLvl w:val="0"/>
    </w:pPr>
    <w:rPr>
      <w:b/>
    </w:rPr>
  </w:style>
  <w:style w:type="paragraph" w:styleId="Heading2">
    <w:name w:val="heading 2"/>
    <w:basedOn w:val="BodyText"/>
    <w:next w:val="BodyText"/>
    <w:qFormat/>
    <w:pPr>
      <w:keepNext/>
      <w:spacing w:before="240"/>
      <w:outlineLvl w:val="1"/>
    </w:pPr>
    <w:rPr>
      <w:sz w:val="26"/>
      <w:szCs w:val="26"/>
    </w:rPr>
  </w:style>
  <w:style w:type="paragraph" w:styleId="Heading3">
    <w:name w:val="heading 3"/>
    <w:basedOn w:val="BodyText"/>
    <w:next w:val="BodyText"/>
    <w:qFormat/>
    <w:pPr>
      <w:keepNext/>
      <w:spacing w:before="240"/>
      <w:outlineLvl w:val="2"/>
    </w:pPr>
    <w:rPr>
      <w:sz w:val="26"/>
      <w:szCs w:val="26"/>
    </w:rPr>
  </w:style>
  <w:style w:type="paragraph" w:styleId="Heading4">
    <w:name w:val="heading 4"/>
    <w:basedOn w:val="BodyText"/>
    <w:next w:val="BodyText"/>
    <w:qFormat/>
    <w:pPr>
      <w:keepNext/>
      <w:spacing w:before="240"/>
      <w:outlineLvl w:val="3"/>
    </w:pPr>
    <w:rPr>
      <w:sz w:val="26"/>
      <w:szCs w:val="26"/>
    </w:rPr>
  </w:style>
  <w:style w:type="character" w:default="1" w:styleId="DefaultParagraphFont">
    <w:name w:val="Default Paragraph Font"/>
    <w:uiPriority w:val="1"/>
    <w:semiHidden/>
    <w:unhideWhenUsed/>
    <w:rsid w:val="009B47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4799"/>
  </w:style>
  <w:style w:type="character" w:customStyle="1" w:styleId="BodyTextChar">
    <w:name w:val="Body Text Char"/>
    <w:link w:val="BodyText"/>
    <w:hidden/>
    <w:locked/>
    <w:rPr>
      <w:rFonts w:ascii="Arial" w:hAnsi="Arial"/>
    </w:rPr>
  </w:style>
  <w:style w:type="character" w:customStyle="1" w:styleId="xref">
    <w:name w:val="*xref"/>
    <w:basedOn w:val="BodyTextChar"/>
    <w:rPr>
      <w:rFonts w:ascii="Arial" w:hAnsi="Arial"/>
    </w:rPr>
  </w:style>
  <w:style w:type="character" w:customStyle="1" w:styleId="BodyDefinitionTerm">
    <w:name w:val="Body Definition Term"/>
    <w:basedOn w:val="BodyTextChar"/>
    <w:rPr>
      <w:rFonts w:ascii="Arial" w:hAnsi="Arial"/>
    </w:rPr>
  </w:style>
  <w:style w:type="character" w:customStyle="1" w:styleId="Capitals">
    <w:name w:val="Capitals"/>
    <w:rPr>
      <w:rFonts w:ascii="Arial" w:hAnsi="Arial"/>
      <w:caps/>
    </w:rPr>
  </w:style>
  <w:style w:type="character" w:customStyle="1" w:styleId="DefinitionTerm">
    <w:name w:val="Definition Term"/>
    <w:rPr>
      <w:rFonts w:ascii="Arial" w:hAnsi="Arial"/>
      <w:b/>
    </w:rPr>
  </w:style>
  <w:style w:type="character" w:styleId="Emphasis">
    <w:name w:val="Emphasis"/>
    <w:qFormat/>
    <w:rPr>
      <w:rFonts w:ascii="Arial" w:hAnsi="Arial"/>
      <w:i/>
    </w:rPr>
  </w:style>
  <w:style w:type="character" w:styleId="Hyperlink">
    <w:name w:val="Hyperlink"/>
    <w:rPr>
      <w:rFonts w:ascii="Arial" w:hAnsi="Arial"/>
      <w:color w:val="0000FF"/>
      <w:u w:val="single"/>
    </w:rPr>
  </w:style>
  <w:style w:type="character" w:customStyle="1" w:styleId="InlineDefinition">
    <w:name w:val="Inline Definition"/>
    <w:basedOn w:val="BodyTextChar"/>
    <w:rPr>
      <w:rFonts w:ascii="Arial" w:hAnsi="Arial"/>
    </w:rPr>
  </w:style>
  <w:style w:type="character" w:customStyle="1" w:styleId="InlineDefinitionTerm">
    <w:name w:val="Inline Definition Term"/>
    <w:rPr>
      <w:rFonts w:ascii="Arial" w:hAnsi="Arial"/>
      <w:b/>
    </w:rPr>
  </w:style>
  <w:style w:type="character" w:customStyle="1" w:styleId="IntenseCapitals">
    <w:name w:val="Intense Capitals"/>
    <w:rPr>
      <w:rFonts w:ascii="Arial" w:hAnsi="Arial"/>
      <w:b/>
      <w:caps/>
    </w:rPr>
  </w:style>
  <w:style w:type="character" w:styleId="IntenseEmphasis">
    <w:name w:val="Intense Emphasis"/>
    <w:qFormat/>
    <w:rPr>
      <w:rFonts w:ascii="Arial" w:hAnsi="Arial" w:cs="Arial"/>
      <w:b/>
      <w:i/>
    </w:rPr>
  </w:style>
  <w:style w:type="character" w:customStyle="1" w:styleId="UnderlineStrong">
    <w:name w:val="UnderlineStrong"/>
    <w:rPr>
      <w:b/>
      <w:u w:val="single"/>
    </w:rPr>
  </w:style>
  <w:style w:type="character" w:customStyle="1" w:styleId="UnderlineEmphasis">
    <w:name w:val="UnderlineEmphasis"/>
    <w:rPr>
      <w:i/>
      <w:u w:val="single"/>
    </w:rPr>
  </w:style>
  <w:style w:type="character" w:customStyle="1" w:styleId="StrongIntenseUnderline">
    <w:name w:val="StrongIntenseUnderline"/>
    <w:rPr>
      <w:b/>
      <w:i/>
      <w:u w:val="single"/>
    </w:rPr>
  </w:style>
  <w:style w:type="character" w:customStyle="1" w:styleId="InsertText">
    <w:name w:val="Insert Text"/>
    <w:rPr>
      <w:rFonts w:ascii="Arial" w:hAnsi="Arial" w:cs="Arial"/>
      <w:i/>
    </w:rPr>
  </w:style>
  <w:style w:type="character" w:customStyle="1" w:styleId="OptionalText">
    <w:name w:val="Optional Text"/>
    <w:rPr>
      <w:rFonts w:ascii="Arial" w:hAnsi="Arial" w:cs="Arial"/>
    </w:rPr>
  </w:style>
  <w:style w:type="character" w:customStyle="1" w:styleId="AlternativeText">
    <w:name w:val="Alternative Text"/>
    <w:rPr>
      <w:rFonts w:ascii="Arial" w:hAnsi="Arial" w:cs="Arial"/>
    </w:rPr>
  </w:style>
  <w:style w:type="character" w:styleId="PageNumber">
    <w:name w:val="page number"/>
    <w:basedOn w:val="DefaultParagraphFont"/>
    <w:rPr>
      <w:rFonts w:ascii="Arial" w:hAnsi="Arial"/>
    </w:rPr>
  </w:style>
  <w:style w:type="character" w:customStyle="1" w:styleId="Strike">
    <w:name w:val="Strike"/>
    <w:rPr>
      <w:rFonts w:ascii="Arial" w:hAnsi="Arial"/>
      <w:strike/>
    </w:rPr>
  </w:style>
  <w:style w:type="character" w:styleId="Strong">
    <w:name w:val="Strong"/>
    <w:qFormat/>
    <w:rPr>
      <w:rFonts w:ascii="Arial" w:hAnsi="Arial"/>
      <w:b/>
    </w:rPr>
  </w:style>
  <w:style w:type="character" w:customStyle="1" w:styleId="Subscript">
    <w:name w:val="Subscript"/>
    <w:rPr>
      <w:rFonts w:ascii="Arial" w:hAnsi="Arial"/>
      <w:vertAlign w:val="subscript"/>
    </w:rPr>
  </w:style>
  <w:style w:type="character" w:customStyle="1" w:styleId="Superscript">
    <w:name w:val="Superscript"/>
    <w:rPr>
      <w:rFonts w:ascii="Arial" w:hAnsi="Arial"/>
      <w:vertAlign w:val="superscript"/>
    </w:rPr>
  </w:style>
  <w:style w:type="character" w:customStyle="1" w:styleId="Underline">
    <w:name w:val="Underline"/>
    <w:rPr>
      <w:rFonts w:ascii="Arial" w:hAnsi="Arial"/>
      <w:u w:val="single"/>
    </w:rPr>
  </w:style>
  <w:style w:type="paragraph" w:customStyle="1" w:styleId="TermsInTable">
    <w:name w:val="Terms In Table"/>
    <w:basedOn w:val="BodyText"/>
    <w:pPr>
      <w:jc w:val="left"/>
    </w:pPr>
  </w:style>
  <w:style w:type="character" w:customStyle="1" w:styleId="AlternativeTextDelim">
    <w:name w:val="AlternativeTextDelim"/>
  </w:style>
  <w:style w:type="character" w:customStyle="1" w:styleId="InsertTextDelim">
    <w:name w:val="InsertTextDelim"/>
  </w:style>
  <w:style w:type="character" w:customStyle="1" w:styleId="OptionalTextDelim">
    <w:name w:val="OptionalTextDelim"/>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numPr>
        <w:numId w:val="13"/>
      </w:numPr>
      <w:tabs>
        <w:tab w:val="left" w:pos="3119"/>
      </w:tabs>
      <w:spacing w:before="240"/>
      <w:ind w:left="3119" w:hanging="567"/>
      <w:jc w:val="left"/>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pPr>
      <w:numPr>
        <w:numId w:val="3"/>
      </w:numPr>
    </w:p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3"/>
      </w:numPr>
    </w:pPr>
  </w:style>
  <w:style w:type="paragraph" w:customStyle="1" w:styleId="IntroHeading">
    <w:name w:val="Intro Heading"/>
    <w:basedOn w:val="BodyText"/>
    <w:next w:val="BodyText"/>
    <w:pPr>
      <w:keepNext/>
      <w:spacing w:before="240"/>
      <w:outlineLvl w:val="1"/>
    </w:pPr>
    <w:rPr>
      <w:b/>
      <w:caps/>
    </w:rPr>
  </w:style>
  <w:style w:type="paragraph" w:customStyle="1" w:styleId="Background1">
    <w:name w:val="Background 1"/>
    <w:basedOn w:val="BodyText1"/>
    <w:pPr>
      <w:numPr>
        <w:numId w:val="2"/>
      </w:numPr>
    </w:pPr>
  </w:style>
  <w:style w:type="paragraph" w:customStyle="1" w:styleId="Background2">
    <w:name w:val="Background 2"/>
    <w:basedOn w:val="BodyText2"/>
    <w:pPr>
      <w:numPr>
        <w:ilvl w:val="1"/>
        <w:numId w:val="2"/>
      </w:numPr>
    </w:pPr>
  </w:style>
  <w:style w:type="paragraph" w:customStyle="1" w:styleId="Background3">
    <w:name w:val="Background 3"/>
    <w:basedOn w:val="BodyText3"/>
    <w:pPr>
      <w:numPr>
        <w:ilvl w:val="2"/>
        <w:numId w:val="2"/>
      </w:numPr>
    </w:pPr>
  </w:style>
  <w:style w:type="paragraph" w:styleId="BodyText">
    <w:name w:val="Body Text"/>
    <w:link w:val="BodyTextChar"/>
    <w:pPr>
      <w:spacing w:after="240" w:line="276" w:lineRule="auto"/>
      <w:jc w:val="both"/>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customStyle="1" w:styleId="BodyText4">
    <w:name w:val="Body Text 4"/>
    <w:basedOn w:val="BodyText"/>
    <w:pPr>
      <w:spacing w:after="60"/>
      <w:ind w:left="2160"/>
    </w:pPr>
  </w:style>
  <w:style w:type="paragraph" w:customStyle="1" w:styleId="BodyText5">
    <w:name w:val="Body Text 5"/>
    <w:basedOn w:val="BodyText"/>
    <w:pPr>
      <w:spacing w:after="60"/>
      <w:ind w:left="2800"/>
    </w:pPr>
  </w:style>
  <w:style w:type="paragraph" w:customStyle="1" w:styleId="BodyText6">
    <w:name w:val="Body Text 6"/>
    <w:basedOn w:val="BodyText"/>
    <w:pPr>
      <w:spacing w:after="60"/>
      <w:ind w:left="2880"/>
    </w:pPr>
  </w:style>
  <w:style w:type="paragraph" w:customStyle="1" w:styleId="BodyText7">
    <w:name w:val="Body Text 7"/>
    <w:basedOn w:val="BodyText"/>
    <w:pPr>
      <w:spacing w:after="60"/>
      <w:ind w:left="2880"/>
    </w:pPr>
  </w:style>
  <w:style w:type="paragraph" w:customStyle="1" w:styleId="BodyText8">
    <w:name w:val="Body Text 8"/>
    <w:basedOn w:val="BodyText"/>
    <w:pPr>
      <w:spacing w:after="60"/>
      <w:ind w:left="2880"/>
    </w:pPr>
  </w:style>
  <w:style w:type="paragraph" w:customStyle="1" w:styleId="BodyText9">
    <w:name w:val="Body Text 9"/>
    <w:basedOn w:val="BodyText"/>
    <w:pPr>
      <w:spacing w:after="60"/>
      <w:ind w:left="2880"/>
    </w:pPr>
  </w:style>
  <w:style w:type="paragraph" w:customStyle="1" w:styleId="DraftingNoteHeading">
    <w:name w:val="Drafting Note Heading"/>
    <w:basedOn w:val="BodyText"/>
    <w:pPr>
      <w:jc w:val="left"/>
    </w:pPr>
    <w:rPr>
      <w:b/>
      <w:color w:val="0000FF"/>
    </w:rPr>
  </w:style>
  <w:style w:type="paragraph" w:customStyle="1" w:styleId="DraftingNote">
    <w:name w:val="Drafting Note"/>
    <w:basedOn w:val="BodyText"/>
    <w:pPr>
      <w:numPr>
        <w:numId w:val="14"/>
      </w:numPr>
      <w:jc w:val="left"/>
    </w:pPr>
    <w:rPr>
      <w:color w:val="0000FF"/>
    </w:rPr>
  </w:style>
  <w:style w:type="paragraph" w:customStyle="1" w:styleId="DraftingNote1">
    <w:name w:val="Drafting Note1"/>
    <w:basedOn w:val="BodyText"/>
    <w:pPr>
      <w:ind w:left="720"/>
      <w:jc w:val="left"/>
    </w:pPr>
    <w:rPr>
      <w:color w:val="0000FF"/>
    </w:rPr>
  </w:style>
  <w:style w:type="paragraph" w:customStyle="1" w:styleId="DraftingNote2">
    <w:name w:val="Drafting Note2"/>
    <w:basedOn w:val="BodyText"/>
    <w:pPr>
      <w:ind w:left="1441"/>
      <w:jc w:val="left"/>
    </w:pPr>
    <w:rPr>
      <w:color w:val="0000FF"/>
    </w:rPr>
  </w:style>
  <w:style w:type="paragraph" w:customStyle="1" w:styleId="DraftingNoteList1">
    <w:name w:val="Drafting Note List 1"/>
    <w:basedOn w:val="BodyText"/>
    <w:pPr>
      <w:numPr>
        <w:ilvl w:val="1"/>
        <w:numId w:val="14"/>
      </w:numPr>
      <w:jc w:val="left"/>
    </w:pPr>
    <w:rPr>
      <w:color w:val="0000FF"/>
    </w:rPr>
  </w:style>
  <w:style w:type="paragraph" w:customStyle="1" w:styleId="DraftingNoteList2">
    <w:name w:val="Drafting Note List 2"/>
    <w:basedOn w:val="BodyText"/>
    <w:pPr>
      <w:numPr>
        <w:ilvl w:val="2"/>
        <w:numId w:val="14"/>
      </w:numPr>
      <w:jc w:val="left"/>
    </w:pPr>
    <w:rPr>
      <w:color w:val="0000FF"/>
    </w:rPr>
  </w:style>
  <w:style w:type="paragraph" w:customStyle="1" w:styleId="DraftingNoteList3">
    <w:name w:val="Drafting Note List 3"/>
    <w:basedOn w:val="BodyText"/>
    <w:pPr>
      <w:numPr>
        <w:ilvl w:val="3"/>
        <w:numId w:val="14"/>
      </w:numPr>
      <w:jc w:val="left"/>
    </w:pPr>
    <w:rPr>
      <w:color w:val="0000FF"/>
    </w:rPr>
  </w:style>
  <w:style w:type="paragraph" w:customStyle="1" w:styleId="DraftingNoteList4">
    <w:name w:val="Drafting Note List 4"/>
    <w:basedOn w:val="BodyText"/>
    <w:pPr>
      <w:numPr>
        <w:ilvl w:val="4"/>
        <w:numId w:val="14"/>
      </w:numPr>
      <w:jc w:val="left"/>
    </w:pPr>
    <w:rPr>
      <w:color w:val="0000FF"/>
    </w:rPr>
  </w:style>
  <w:style w:type="paragraph" w:customStyle="1" w:styleId="DraftingNoteList5">
    <w:name w:val="Drafting Note List 5"/>
    <w:basedOn w:val="BodyText"/>
    <w:pPr>
      <w:numPr>
        <w:ilvl w:val="5"/>
        <w:numId w:val="14"/>
      </w:numPr>
      <w:jc w:val="left"/>
    </w:pPr>
    <w:rPr>
      <w:color w:val="0000FF"/>
    </w:rPr>
  </w:style>
  <w:style w:type="paragraph" w:customStyle="1" w:styleId="Note">
    <w:name w:val="Note"/>
    <w:basedOn w:val="BodyText1"/>
  </w:style>
  <w:style w:type="paragraph" w:customStyle="1" w:styleId="Level1Bullet">
    <w:name w:val="Level 1 Bullet"/>
    <w:basedOn w:val="BodyText1"/>
    <w:pPr>
      <w:numPr>
        <w:numId w:val="1"/>
      </w:numPr>
    </w:pPr>
  </w:style>
  <w:style w:type="paragraph" w:customStyle="1" w:styleId="Level2Bullet">
    <w:name w:val="Level 2 Bullet"/>
    <w:basedOn w:val="BodyText3"/>
    <w:pPr>
      <w:numPr>
        <w:ilvl w:val="1"/>
        <w:numId w:val="1"/>
      </w:numPr>
    </w:pPr>
  </w:style>
  <w:style w:type="paragraph" w:customStyle="1" w:styleId="Level3Bullet">
    <w:name w:val="Level 3 Bullet"/>
    <w:basedOn w:val="BodyText3"/>
    <w:pPr>
      <w:tabs>
        <w:tab w:val="num" w:pos="1440"/>
      </w:tabs>
      <w:ind w:hanging="720"/>
    </w:pPr>
  </w:style>
  <w:style w:type="paragraph" w:customStyle="1" w:styleId="ChapterHeader">
    <w:name w:val="Chapter Header"/>
    <w:basedOn w:val="BodyText"/>
    <w:pPr>
      <w:keepNext/>
      <w:pageBreakBefore/>
      <w:tabs>
        <w:tab w:val="num" w:pos="720"/>
      </w:tabs>
      <w:spacing w:before="240"/>
      <w:outlineLvl w:val="0"/>
    </w:pPr>
    <w:rPr>
      <w:b/>
      <w:color w:val="4B4B4B"/>
      <w:sz w:val="32"/>
      <w:szCs w:val="32"/>
    </w:rPr>
  </w:style>
  <w:style w:type="paragraph" w:customStyle="1" w:styleId="Level1Heading">
    <w:name w:val="Level 1 Heading"/>
    <w:basedOn w:val="Level1Number"/>
    <w:pPr>
      <w:keepNext/>
    </w:pPr>
    <w:rPr>
      <w:b/>
    </w:rPr>
  </w:style>
  <w:style w:type="paragraph" w:customStyle="1" w:styleId="Level1HeadingNested">
    <w:name w:val="Level 1 Heading Nested"/>
    <w:basedOn w:val="Level1Heading"/>
  </w:style>
  <w:style w:type="paragraph" w:customStyle="1" w:styleId="Level2Heading">
    <w:name w:val="Level 2 Heading"/>
    <w:basedOn w:val="Level2Number"/>
    <w:next w:val="Level2Number"/>
    <w:pPr>
      <w:keepNext/>
      <w:outlineLvl w:val="3"/>
    </w:pPr>
    <w:rPr>
      <w:b/>
    </w:rPr>
  </w:style>
  <w:style w:type="paragraph" w:customStyle="1" w:styleId="Level2HeadingNested">
    <w:name w:val="Level 2 Heading Nested"/>
    <w:basedOn w:val="Level2Heading"/>
  </w:style>
  <w:style w:type="paragraph" w:customStyle="1" w:styleId="Level3Heading">
    <w:name w:val="Level 3 Heading"/>
    <w:basedOn w:val="Level3Number"/>
    <w:pPr>
      <w:keepNext/>
      <w:outlineLvl w:val="4"/>
    </w:pPr>
    <w:rPr>
      <w:b/>
    </w:rPr>
  </w:style>
  <w:style w:type="paragraph" w:customStyle="1" w:styleId="Level3HeadingNested">
    <w:name w:val="Level 3 Heading Nested"/>
    <w:basedOn w:val="Level3Heading"/>
  </w:style>
  <w:style w:type="paragraph" w:customStyle="1" w:styleId="Level4Heading">
    <w:name w:val="Level 4 Heading"/>
    <w:basedOn w:val="Level4Number"/>
    <w:pPr>
      <w:keepNext/>
      <w:outlineLvl w:val="5"/>
    </w:pPr>
    <w:rPr>
      <w:b/>
    </w:rPr>
  </w:style>
  <w:style w:type="paragraph" w:customStyle="1" w:styleId="Level4HeadingNested">
    <w:name w:val="Level 4 Heading Nested"/>
    <w:basedOn w:val="Level4Heading"/>
  </w:style>
  <w:style w:type="paragraph" w:customStyle="1" w:styleId="Level5Heading">
    <w:name w:val="Level 5 Heading"/>
    <w:basedOn w:val="Level5Number"/>
    <w:pPr>
      <w:keepNext/>
      <w:outlineLvl w:val="6"/>
    </w:pPr>
    <w:rPr>
      <w:b/>
    </w:rPr>
  </w:style>
  <w:style w:type="paragraph" w:customStyle="1" w:styleId="LRLevel1Heading">
    <w:name w:val="LRLevel 1 Heading"/>
    <w:basedOn w:val="BodyText1"/>
    <w:pPr>
      <w:keepNext/>
      <w:tabs>
        <w:tab w:val="num" w:pos="720"/>
      </w:tabs>
      <w:ind w:hanging="720"/>
      <w:outlineLvl w:val="2"/>
    </w:pPr>
    <w:rPr>
      <w:b/>
    </w:rPr>
  </w:style>
  <w:style w:type="paragraph" w:customStyle="1" w:styleId="LRLevel2Heading">
    <w:name w:val="LRLevel 2 Heading"/>
    <w:basedOn w:val="BodyText1"/>
    <w:next w:val="Level2Number"/>
    <w:pPr>
      <w:keepNext/>
      <w:tabs>
        <w:tab w:val="num" w:pos="720"/>
      </w:tabs>
      <w:ind w:hanging="720"/>
      <w:outlineLvl w:val="3"/>
    </w:pPr>
    <w:rPr>
      <w:b/>
    </w:rPr>
  </w:style>
  <w:style w:type="paragraph" w:customStyle="1" w:styleId="LRLevel3Heading">
    <w:name w:val="LRLevel 3 Heading"/>
    <w:basedOn w:val="BodyText1"/>
    <w:pPr>
      <w:keepNext/>
      <w:tabs>
        <w:tab w:val="num" w:pos="720"/>
      </w:tabs>
      <w:ind w:left="1440" w:hanging="720"/>
      <w:outlineLvl w:val="4"/>
    </w:pPr>
    <w:rPr>
      <w:b/>
    </w:rPr>
  </w:style>
  <w:style w:type="paragraph" w:customStyle="1" w:styleId="LRLevel4Heading">
    <w:name w:val="LRLevel 4 Heading"/>
    <w:basedOn w:val="BodyText1"/>
    <w:pPr>
      <w:keepNext/>
      <w:tabs>
        <w:tab w:val="num" w:pos="1440"/>
      </w:tabs>
      <w:ind w:left="2160" w:hanging="720"/>
      <w:outlineLvl w:val="5"/>
    </w:pPr>
    <w:rPr>
      <w:b/>
    </w:rPr>
  </w:style>
  <w:style w:type="paragraph" w:customStyle="1" w:styleId="LRLevel5Heading">
    <w:name w:val="LRLevel 5 Heading"/>
    <w:basedOn w:val="BodyText1"/>
    <w:pPr>
      <w:keepNext/>
      <w:tabs>
        <w:tab w:val="num" w:pos="1440"/>
      </w:tabs>
      <w:ind w:left="2880" w:hanging="720"/>
      <w:outlineLvl w:val="5"/>
    </w:pPr>
    <w:rPr>
      <w:b/>
    </w:rPr>
  </w:style>
  <w:style w:type="paragraph" w:customStyle="1" w:styleId="Level1Number">
    <w:name w:val="Level 1 Number"/>
    <w:basedOn w:val="BodyText"/>
    <w:pPr>
      <w:numPr>
        <w:numId w:val="4"/>
      </w:numPr>
      <w:outlineLvl w:val="2"/>
    </w:pPr>
  </w:style>
  <w:style w:type="paragraph" w:customStyle="1" w:styleId="Level1NumberNested">
    <w:name w:val="Level 1 Number Nested"/>
    <w:basedOn w:val="Level1Number"/>
  </w:style>
  <w:style w:type="paragraph" w:customStyle="1" w:styleId="Level2Number">
    <w:name w:val="Level 2 Number"/>
    <w:basedOn w:val="BodyText2"/>
    <w:pPr>
      <w:numPr>
        <w:ilvl w:val="1"/>
        <w:numId w:val="4"/>
      </w:numPr>
    </w:pPr>
  </w:style>
  <w:style w:type="paragraph" w:customStyle="1" w:styleId="Level2NumberNested">
    <w:name w:val="Level 2 Number Nested"/>
    <w:basedOn w:val="Level2Number"/>
  </w:style>
  <w:style w:type="paragraph" w:customStyle="1" w:styleId="Level3Number">
    <w:name w:val="Level 3 Number"/>
    <w:basedOn w:val="BodyText3"/>
    <w:pPr>
      <w:numPr>
        <w:ilvl w:val="2"/>
        <w:numId w:val="4"/>
      </w:numPr>
    </w:pPr>
  </w:style>
  <w:style w:type="paragraph" w:customStyle="1" w:styleId="Level3NumberNested">
    <w:name w:val="Level 3 Number Nested"/>
    <w:basedOn w:val="Level3Number"/>
  </w:style>
  <w:style w:type="paragraph" w:customStyle="1" w:styleId="Level4Number">
    <w:name w:val="Level 4 Number"/>
    <w:basedOn w:val="BodyText4"/>
    <w:pPr>
      <w:numPr>
        <w:ilvl w:val="3"/>
        <w:numId w:val="4"/>
      </w:numPr>
    </w:pPr>
  </w:style>
  <w:style w:type="paragraph" w:customStyle="1" w:styleId="Level4NumberNested">
    <w:name w:val="Level 4 Number Nested"/>
    <w:basedOn w:val="Level4Number"/>
  </w:style>
  <w:style w:type="paragraph" w:customStyle="1" w:styleId="Level5Number">
    <w:name w:val="Level 5 Number"/>
    <w:basedOn w:val="BodyText5"/>
    <w:pPr>
      <w:numPr>
        <w:ilvl w:val="4"/>
        <w:numId w:val="4"/>
      </w:numPr>
    </w:pPr>
  </w:style>
  <w:style w:type="paragraph" w:customStyle="1" w:styleId="Level5NumberNested">
    <w:name w:val="Level 5 Number Nested"/>
    <w:basedOn w:val="Level5Number"/>
  </w:style>
  <w:style w:type="paragraph" w:customStyle="1" w:styleId="Level6Number">
    <w:name w:val="Level 6 Number"/>
    <w:basedOn w:val="BodyText6"/>
    <w:pPr>
      <w:numPr>
        <w:ilvl w:val="5"/>
        <w:numId w:val="4"/>
      </w:numPr>
    </w:pPr>
  </w:style>
  <w:style w:type="paragraph" w:customStyle="1" w:styleId="Level6NumberNested">
    <w:name w:val="Level 6 Number Nested"/>
    <w:basedOn w:val="Level6Number"/>
  </w:style>
  <w:style w:type="paragraph" w:customStyle="1" w:styleId="Level7Number">
    <w:name w:val="Level 7 Number"/>
    <w:basedOn w:val="BodyText7"/>
    <w:pPr>
      <w:numPr>
        <w:ilvl w:val="6"/>
        <w:numId w:val="4"/>
      </w:numPr>
    </w:pPr>
  </w:style>
  <w:style w:type="paragraph" w:customStyle="1" w:styleId="Level7NumberNested">
    <w:name w:val="Level 7 Number Nested"/>
    <w:basedOn w:val="Level7Number"/>
  </w:style>
  <w:style w:type="paragraph" w:customStyle="1" w:styleId="Level8Number">
    <w:name w:val="Level 8 Number"/>
    <w:basedOn w:val="BodyText8"/>
  </w:style>
  <w:style w:type="paragraph" w:customStyle="1" w:styleId="Level8NumberNested">
    <w:name w:val="Level 8 Number Nested"/>
    <w:basedOn w:val="Level8Number"/>
  </w:style>
  <w:style w:type="paragraph" w:customStyle="1" w:styleId="Level9Number">
    <w:name w:val="Level 9 Number"/>
    <w:basedOn w:val="BodyText9"/>
  </w:style>
  <w:style w:type="paragraph" w:customStyle="1" w:styleId="Level9NumberNested">
    <w:name w:val="Level 9 Number Nested"/>
    <w:basedOn w:val="Level9Number"/>
  </w:style>
  <w:style w:type="paragraph" w:customStyle="1" w:styleId="LRLevel1Number">
    <w:name w:val="LRLevel 1 Number"/>
    <w:basedOn w:val="BodyText1"/>
    <w:pPr>
      <w:tabs>
        <w:tab w:val="num" w:pos="720"/>
      </w:tabs>
      <w:ind w:hanging="720"/>
    </w:pPr>
  </w:style>
  <w:style w:type="paragraph" w:customStyle="1" w:styleId="LRLevel2Number">
    <w:name w:val="LRLevel 2 Number"/>
    <w:basedOn w:val="BodyText1"/>
    <w:pPr>
      <w:tabs>
        <w:tab w:val="num" w:pos="720"/>
      </w:tabs>
      <w:ind w:hanging="720"/>
    </w:pPr>
  </w:style>
  <w:style w:type="paragraph" w:customStyle="1" w:styleId="LRLevel3Number">
    <w:name w:val="LRLevel 3 Number"/>
    <w:basedOn w:val="BodyText1"/>
    <w:pPr>
      <w:tabs>
        <w:tab w:val="num" w:pos="720"/>
      </w:tabs>
      <w:ind w:left="1440" w:hanging="720"/>
    </w:pPr>
  </w:style>
  <w:style w:type="paragraph" w:customStyle="1" w:styleId="LRLevel4Number">
    <w:name w:val="LRLevel 4 Number"/>
    <w:basedOn w:val="BodyText1"/>
    <w:pPr>
      <w:tabs>
        <w:tab w:val="num" w:pos="1440"/>
      </w:tabs>
      <w:ind w:left="2160" w:hanging="720"/>
    </w:pPr>
  </w:style>
  <w:style w:type="paragraph" w:customStyle="1" w:styleId="LRLevel5Number">
    <w:name w:val="LRLevel 5 Number"/>
    <w:basedOn w:val="BodyText1"/>
    <w:pPr>
      <w:tabs>
        <w:tab w:val="num" w:pos="2160"/>
      </w:tabs>
      <w:ind w:left="2880" w:hanging="720"/>
    </w:pPr>
  </w:style>
  <w:style w:type="paragraph" w:customStyle="1" w:styleId="LRLevel6Number">
    <w:name w:val="LRLevel 6 Number"/>
    <w:basedOn w:val="BodyText1"/>
    <w:pPr>
      <w:tabs>
        <w:tab w:val="num" w:pos="2880"/>
      </w:tabs>
      <w:ind w:left="2880" w:hanging="720"/>
    </w:pPr>
  </w:style>
  <w:style w:type="paragraph" w:customStyle="1" w:styleId="LRLevel7Number">
    <w:name w:val="LRLevel 7 Number"/>
    <w:basedOn w:val="BodyText1"/>
    <w:pPr>
      <w:tabs>
        <w:tab w:val="num" w:pos="2880"/>
      </w:tabs>
      <w:ind w:left="2880" w:hanging="720"/>
    </w:pPr>
  </w:style>
  <w:style w:type="paragraph" w:customStyle="1" w:styleId="LRLevel8Number">
    <w:name w:val="LRLevel 8 Number"/>
    <w:basedOn w:val="BodyText1"/>
    <w:pPr>
      <w:tabs>
        <w:tab w:val="num" w:pos="2880"/>
      </w:tabs>
      <w:ind w:left="2880" w:hanging="720"/>
    </w:pPr>
  </w:style>
  <w:style w:type="paragraph" w:customStyle="1" w:styleId="Schedule">
    <w:name w:val="Schedule"/>
    <w:basedOn w:val="BodyText"/>
    <w:next w:val="BodyText"/>
    <w:pPr>
      <w:pageBreakBefore/>
      <w:numPr>
        <w:numId w:val="5"/>
      </w:numPr>
      <w:pBdr>
        <w:bottom w:val="single" w:sz="4" w:space="1" w:color="7F7F7F"/>
      </w:pBdr>
      <w:spacing w:before="240"/>
      <w:jc w:val="center"/>
      <w:outlineLvl w:val="0"/>
    </w:pPr>
    <w:rPr>
      <w:b/>
      <w:caps/>
    </w:rPr>
  </w:style>
  <w:style w:type="paragraph" w:customStyle="1" w:styleId="ScheduleManual">
    <w:name w:val="Schedule Manual"/>
    <w:basedOn w:val="BodyText"/>
    <w:next w:val="BodyText"/>
    <w:pPr>
      <w:pageBreakBefore/>
      <w:spacing w:before="240"/>
      <w:jc w:val="center"/>
      <w:outlineLvl w:val="0"/>
    </w:pPr>
    <w:rPr>
      <w:caps/>
    </w:rPr>
  </w:style>
  <w:style w:type="paragraph" w:customStyle="1" w:styleId="ScheduleManualNested">
    <w:name w:val="Schedule Manual Nested"/>
    <w:basedOn w:val="ScheduleManual"/>
  </w:style>
  <w:style w:type="paragraph" w:customStyle="1" w:styleId="ScheduleText">
    <w:name w:val="Schedule Text"/>
    <w:basedOn w:val="BodyText"/>
    <w:next w:val="BodyText"/>
    <w:pPr>
      <w:pageBreakBefore/>
      <w:numPr>
        <w:numId w:val="9"/>
      </w:numPr>
      <w:spacing w:before="240"/>
      <w:jc w:val="center"/>
      <w:outlineLvl w:val="0"/>
    </w:pPr>
    <w:rPr>
      <w:caps/>
    </w:rPr>
  </w:style>
  <w:style w:type="paragraph" w:customStyle="1" w:styleId="SubSchedule">
    <w:name w:val="Sub Schedule"/>
    <w:basedOn w:val="BodyText"/>
    <w:next w:val="BodyText"/>
    <w:pPr>
      <w:outlineLvl w:val="1"/>
    </w:pPr>
    <w:rPr>
      <w:b/>
      <w:sz w:val="24"/>
      <w:szCs w:val="24"/>
    </w:rPr>
  </w:style>
  <w:style w:type="paragraph" w:customStyle="1" w:styleId="Part">
    <w:name w:val="Part"/>
    <w:basedOn w:val="BodyText"/>
    <w:next w:val="BodyText"/>
    <w:pPr>
      <w:numPr>
        <w:ilvl w:val="1"/>
        <w:numId w:val="5"/>
      </w:numPr>
      <w:jc w:val="center"/>
    </w:pPr>
    <w:rPr>
      <w:b/>
    </w:rPr>
  </w:style>
  <w:style w:type="paragraph" w:customStyle="1" w:styleId="PartText">
    <w:name w:val="Part Text"/>
    <w:basedOn w:val="BodyText"/>
    <w:next w:val="BodyText"/>
    <w:pPr>
      <w:jc w:val="center"/>
    </w:pPr>
    <w:rPr>
      <w:b/>
    </w:rPr>
  </w:style>
  <w:style w:type="paragraph" w:customStyle="1" w:styleId="Appendix">
    <w:name w:val="Appendix"/>
    <w:basedOn w:val="BodyText"/>
    <w:next w:val="BodyText"/>
    <w:pPr>
      <w:pageBreakBefore/>
      <w:numPr>
        <w:numId w:val="8"/>
      </w:numPr>
      <w:pBdr>
        <w:bottom w:val="single" w:sz="4" w:space="1" w:color="7F7F7F"/>
      </w:pBdr>
      <w:spacing w:before="240"/>
      <w:jc w:val="center"/>
      <w:outlineLvl w:val="0"/>
    </w:pPr>
    <w:rPr>
      <w:b/>
      <w:caps/>
    </w:rPr>
  </w:style>
  <w:style w:type="paragraph" w:customStyle="1" w:styleId="AppendixText">
    <w:name w:val="Appendix Text"/>
    <w:basedOn w:val="BodyText"/>
    <w:next w:val="BodyText"/>
    <w:pPr>
      <w:pageBreakBefore/>
      <w:numPr>
        <w:numId w:val="10"/>
      </w:numPr>
      <w:pBdr>
        <w:bottom w:val="single" w:sz="4" w:space="1" w:color="7F7F7F"/>
      </w:pBdr>
      <w:spacing w:before="240"/>
      <w:jc w:val="center"/>
      <w:outlineLvl w:val="0"/>
    </w:pPr>
    <w:rPr>
      <w:caps/>
    </w:rPr>
  </w:style>
  <w:style w:type="paragraph" w:customStyle="1" w:styleId="App1Heading">
    <w:name w:val="App 1 Heading"/>
    <w:basedOn w:val="App1Number"/>
    <w:pPr>
      <w:keepNext/>
    </w:pPr>
    <w:rPr>
      <w:b/>
    </w:rPr>
  </w:style>
  <w:style w:type="paragraph" w:customStyle="1" w:styleId="App1Number">
    <w:name w:val="App 1 Number"/>
    <w:basedOn w:val="BodyText"/>
    <w:pPr>
      <w:tabs>
        <w:tab w:val="num" w:pos="720"/>
      </w:tabs>
      <w:ind w:left="720" w:hanging="720"/>
      <w:jc w:val="left"/>
    </w:pPr>
    <w:rPr>
      <w:bCs/>
    </w:rPr>
  </w:style>
  <w:style w:type="paragraph" w:customStyle="1" w:styleId="App2Heading">
    <w:name w:val="App 2 Heading"/>
    <w:basedOn w:val="App2Number"/>
    <w:pPr>
      <w:keepNext/>
    </w:pPr>
    <w:rPr>
      <w:b/>
    </w:rPr>
  </w:style>
  <w:style w:type="paragraph" w:customStyle="1" w:styleId="App2Number">
    <w:name w:val="App 2 Number"/>
    <w:basedOn w:val="BodyText"/>
    <w:pPr>
      <w:numPr>
        <w:ilvl w:val="2"/>
        <w:numId w:val="8"/>
      </w:numPr>
    </w:pPr>
  </w:style>
  <w:style w:type="paragraph" w:customStyle="1" w:styleId="App3Heading">
    <w:name w:val="App 3 Heading"/>
    <w:basedOn w:val="App3Number"/>
    <w:pPr>
      <w:keepNext/>
    </w:pPr>
    <w:rPr>
      <w:b/>
    </w:rPr>
  </w:style>
  <w:style w:type="paragraph" w:customStyle="1" w:styleId="App3Number">
    <w:name w:val="App 3 Number"/>
    <w:basedOn w:val="BodyText"/>
    <w:pPr>
      <w:numPr>
        <w:ilvl w:val="3"/>
        <w:numId w:val="8"/>
      </w:numPr>
    </w:pPr>
  </w:style>
  <w:style w:type="paragraph" w:customStyle="1" w:styleId="App4Heading">
    <w:name w:val="App 4 Heading"/>
    <w:basedOn w:val="App4Number"/>
    <w:pPr>
      <w:keepNext/>
    </w:pPr>
    <w:rPr>
      <w:b/>
    </w:rPr>
  </w:style>
  <w:style w:type="paragraph" w:customStyle="1" w:styleId="App4Number">
    <w:name w:val="App 4 Number"/>
    <w:basedOn w:val="BodyText"/>
    <w:pPr>
      <w:numPr>
        <w:ilvl w:val="4"/>
        <w:numId w:val="8"/>
      </w:numPr>
    </w:pPr>
  </w:style>
  <w:style w:type="paragraph" w:customStyle="1" w:styleId="App5Heading">
    <w:name w:val="App 5 Heading"/>
    <w:basedOn w:val="App5Number"/>
    <w:pPr>
      <w:keepNext/>
    </w:pPr>
    <w:rPr>
      <w:b/>
    </w:rPr>
  </w:style>
  <w:style w:type="paragraph" w:customStyle="1" w:styleId="App5Number">
    <w:name w:val="App 5 Number"/>
    <w:basedOn w:val="BodyText"/>
    <w:pPr>
      <w:numPr>
        <w:ilvl w:val="5"/>
        <w:numId w:val="8"/>
      </w:numPr>
    </w:pPr>
  </w:style>
  <w:style w:type="paragraph" w:customStyle="1" w:styleId="Sch1Number">
    <w:name w:val="Sch 1 Number"/>
    <w:basedOn w:val="BodyText1"/>
    <w:pPr>
      <w:tabs>
        <w:tab w:val="num" w:pos="720"/>
      </w:tabs>
      <w:ind w:hanging="720"/>
    </w:pPr>
  </w:style>
  <w:style w:type="paragraph" w:customStyle="1" w:styleId="Sch1Heading">
    <w:name w:val="Sch 1 Heading"/>
    <w:basedOn w:val="Sch1Number"/>
    <w:next w:val="Sch1Number"/>
    <w:pPr>
      <w:keepNext/>
    </w:pPr>
    <w:rPr>
      <w:b/>
    </w:rPr>
  </w:style>
  <w:style w:type="paragraph" w:customStyle="1" w:styleId="Sch2Heading">
    <w:name w:val="Sch 2 Heading"/>
    <w:basedOn w:val="Sch2Number"/>
    <w:pPr>
      <w:keepNext/>
    </w:pPr>
    <w:rPr>
      <w:b/>
    </w:rPr>
  </w:style>
  <w:style w:type="paragraph" w:customStyle="1" w:styleId="Sch2Number">
    <w:name w:val="Sch 2 Number"/>
    <w:basedOn w:val="BodyText2"/>
    <w:pPr>
      <w:numPr>
        <w:ilvl w:val="3"/>
        <w:numId w:val="5"/>
      </w:numPr>
    </w:pPr>
  </w:style>
  <w:style w:type="paragraph" w:customStyle="1" w:styleId="Sch3Heading">
    <w:name w:val="Sch 3 Heading"/>
    <w:basedOn w:val="Sch3Number"/>
    <w:pPr>
      <w:keepNext/>
    </w:pPr>
    <w:rPr>
      <w:b/>
    </w:rPr>
  </w:style>
  <w:style w:type="paragraph" w:customStyle="1" w:styleId="Sch3Number">
    <w:name w:val="Sch 3 Number"/>
    <w:basedOn w:val="BodyText3"/>
    <w:pPr>
      <w:numPr>
        <w:ilvl w:val="4"/>
        <w:numId w:val="5"/>
      </w:numPr>
    </w:pPr>
  </w:style>
  <w:style w:type="paragraph" w:customStyle="1" w:styleId="Sch4Heading">
    <w:name w:val="Sch 4 Heading"/>
    <w:basedOn w:val="Sch4Number"/>
    <w:pPr>
      <w:keepNext/>
    </w:pPr>
    <w:rPr>
      <w:b/>
    </w:rPr>
  </w:style>
  <w:style w:type="paragraph" w:customStyle="1" w:styleId="Sch4Number">
    <w:name w:val="Sch 4 Number"/>
    <w:basedOn w:val="BodyText4"/>
    <w:pPr>
      <w:numPr>
        <w:ilvl w:val="5"/>
        <w:numId w:val="5"/>
      </w:numPr>
    </w:pPr>
  </w:style>
  <w:style w:type="paragraph" w:customStyle="1" w:styleId="Sch5Heading">
    <w:name w:val="Sch 5 Heading"/>
    <w:basedOn w:val="Sch5Number"/>
    <w:pPr>
      <w:keepNext/>
    </w:pPr>
    <w:rPr>
      <w:b/>
    </w:rPr>
  </w:style>
  <w:style w:type="paragraph" w:customStyle="1" w:styleId="Sch5Number">
    <w:name w:val="Sch 5 Number"/>
    <w:basedOn w:val="BodyText5"/>
    <w:pPr>
      <w:numPr>
        <w:ilvl w:val="6"/>
        <w:numId w:val="5"/>
      </w:numPr>
    </w:pPr>
  </w:style>
  <w:style w:type="paragraph" w:customStyle="1" w:styleId="Sch6Number">
    <w:name w:val="Sch 6 Number"/>
    <w:basedOn w:val="BodyText6"/>
    <w:pPr>
      <w:numPr>
        <w:ilvl w:val="7"/>
        <w:numId w:val="5"/>
      </w:numPr>
    </w:pPr>
  </w:style>
  <w:style w:type="paragraph" w:customStyle="1" w:styleId="Sch7Number">
    <w:name w:val="Sch 7 Number"/>
    <w:basedOn w:val="BodyText7"/>
    <w:pPr>
      <w:numPr>
        <w:ilvl w:val="8"/>
        <w:numId w:val="5"/>
      </w:numPr>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sz w:val="32"/>
      <w:szCs w:val="32"/>
    </w:rPr>
  </w:style>
  <w:style w:type="paragraph" w:styleId="Subtitle">
    <w:name w:val="Subtitle"/>
    <w:basedOn w:val="BodyText"/>
    <w:qFormat/>
    <w:pPr>
      <w:keepNext/>
      <w:spacing w:before="240"/>
      <w:jc w:val="center"/>
      <w:outlineLvl w:val="1"/>
    </w:pPr>
    <w:rPr>
      <w:b/>
    </w:rPr>
  </w:style>
  <w:style w:type="paragraph" w:styleId="TOCHeading">
    <w:name w:val="TOC Heading"/>
    <w:basedOn w:val="BodyText"/>
    <w:qFormat/>
    <w:pPr>
      <w:keepLines/>
      <w:spacing w:before="240"/>
    </w:pPr>
    <w:rPr>
      <w:b/>
      <w:sz w:val="24"/>
      <w:szCs w:val="24"/>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styleId="Title">
    <w:name w:val="Title"/>
    <w:basedOn w:val="BodyText"/>
    <w:qFormat/>
    <w:pPr>
      <w:spacing w:before="240" w:after="60"/>
      <w:jc w:val="center"/>
    </w:pPr>
    <w:rPr>
      <w:b/>
      <w:sz w:val="32"/>
      <w:szCs w:val="32"/>
    </w:rPr>
  </w:style>
  <w:style w:type="paragraph" w:customStyle="1" w:styleId="Definition">
    <w:name w:val="Definition"/>
    <w:basedOn w:val="BodyText"/>
    <w:pPr>
      <w:numPr>
        <w:numId w:val="12"/>
      </w:numPr>
    </w:pPr>
  </w:style>
  <w:style w:type="paragraph" w:customStyle="1" w:styleId="Definition1">
    <w:name w:val="Definition 1"/>
    <w:basedOn w:val="BodyText"/>
    <w:pPr>
      <w:numPr>
        <w:ilvl w:val="1"/>
        <w:numId w:val="12"/>
      </w:numPr>
    </w:pPr>
  </w:style>
  <w:style w:type="paragraph" w:customStyle="1" w:styleId="Definition2">
    <w:name w:val="Definition 2"/>
    <w:basedOn w:val="Definition"/>
    <w:pPr>
      <w:numPr>
        <w:ilvl w:val="2"/>
      </w:numPr>
    </w:pPr>
  </w:style>
  <w:style w:type="paragraph" w:customStyle="1" w:styleId="Definition3">
    <w:name w:val="Definition 3"/>
    <w:basedOn w:val="Definition"/>
    <w:pPr>
      <w:numPr>
        <w:ilvl w:val="3"/>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tblPr>
      <w:tblStyleRowBandSize w:val="1"/>
      <w:tblInd w:w="0" w:type="dxa"/>
      <w:tblCellMar>
        <w:top w:w="0" w:type="dxa"/>
        <w:left w:w="108" w:type="dxa"/>
        <w:bottom w:w="0" w:type="dxa"/>
        <w:right w:w="108" w:type="dxa"/>
      </w:tblCellMar>
    </w:tblPr>
  </w:style>
  <w:style w:type="paragraph" w:customStyle="1" w:styleId="Prayer">
    <w:name w:val="Prayer"/>
    <w:basedOn w:val="BodyText"/>
    <w:pPr>
      <w:numPr>
        <w:numId w:val="11"/>
      </w:numPr>
    </w:pPr>
  </w:style>
  <w:style w:type="paragraph" w:customStyle="1" w:styleId="Prayer2">
    <w:name w:val="Prayer2"/>
    <w:basedOn w:val="BodyText"/>
    <w:pPr>
      <w:numPr>
        <w:ilvl w:val="1"/>
        <w:numId w:val="11"/>
      </w:numPr>
    </w:pPr>
  </w:style>
  <w:style w:type="character" w:styleId="UnresolvedMention">
    <w:name w:val="Unresolved Mention"/>
    <w:basedOn w:val="DefaultParagraphFont"/>
    <w:uiPriority w:val="99"/>
    <w:semiHidden/>
    <w:unhideWhenUsed/>
    <w:rsid w:val="007A7ABD"/>
    <w:rPr>
      <w:color w:val="605E5C"/>
      <w:shd w:val="clear" w:color="auto" w:fill="E1DFDD"/>
    </w:rPr>
  </w:style>
  <w:style w:type="character" w:styleId="FollowedHyperlink">
    <w:name w:val="FollowedHyperlink"/>
    <w:basedOn w:val="DefaultParagraphFont"/>
    <w:uiPriority w:val="99"/>
    <w:semiHidden/>
    <w:unhideWhenUsed/>
    <w:rsid w:val="00307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el@ashdownvat.co.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2719</Words>
  <Characters>15502</Characters>
  <Application>Microsoft Office Word</Application>
  <DocSecurity>0</DocSecurity>
  <Lines>129</Lines>
  <Paragraphs>36</Paragraphs>
  <ScaleCrop>false</ScaleCrop>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Tracey</dc:creator>
  <cp:keywords/>
  <cp:lastModifiedBy>Michael Ashdown</cp:lastModifiedBy>
  <cp:revision>82</cp:revision>
  <cp:lastPrinted>1900-01-01T00:00:00Z</cp:lastPrinted>
  <dcterms:created xsi:type="dcterms:W3CDTF">2024-01-29T11:47:00Z</dcterms:created>
  <dcterms:modified xsi:type="dcterms:W3CDTF">2024-01-29T15:14:00Z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i4>2</vt:i4>
  </property>
  <property fmtid="{D5CDD505-2E9C-101B-9397-08002B2CF9AE}" pid="3" name="configFound">
    <vt:lpwstr/>
  </property>
  <property fmtid="{D5CDD505-2E9C-101B-9397-08002B2CF9AE}" pid="4" name="OriginalDocId">
    <vt:lpwstr>0OKV_2814237</vt:lpwstr>
  </property>
  <property fmtid="{D5CDD505-2E9C-101B-9397-08002B2CF9AE}" pid="5" name="OriginalDocTitle">
    <vt:lpwstr>Website privacy policy</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ukdeg-dn</vt:lpwstr>
  </property>
  <property fmtid="{D5CDD505-2E9C-101B-9397-08002B2CF9AE}" pid="9" name="TopicMap">
    <vt:lpwstr>INFORMATIONLAW::Data protection::Transparency, privacy policies and notices::155519::209037::Precedents</vt:lpwstr>
  </property>
  <property fmtid="{D5CDD505-2E9C-101B-9397-08002B2CF9AE}" pid="10" name="VersionConfig">
    <vt:lpwstr>234.50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ies>
</file>